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DE" w:rsidRPr="00437D2E" w:rsidRDefault="0089071D">
      <w:r w:rsidRPr="00437D2E">
        <w:t>p</w:t>
      </w:r>
      <w:r w:rsidR="003B61DE" w:rsidRPr="00437D2E">
        <w:t>ostępowanie nr …………</w:t>
      </w:r>
      <w:r w:rsidRPr="00437D2E">
        <w:t>………….</w:t>
      </w:r>
      <w:r w:rsidR="003B61DE" w:rsidRPr="00437D2E">
        <w:t>………</w:t>
      </w:r>
    </w:p>
    <w:p w:rsidR="003B61DE" w:rsidRPr="00437D2E" w:rsidRDefault="003B61DE"/>
    <w:p w:rsidR="003B61DE" w:rsidRPr="00437D2E" w:rsidRDefault="003B61DE" w:rsidP="00DE7D43">
      <w:pPr>
        <w:spacing w:after="0"/>
        <w:jc w:val="center"/>
        <w:rPr>
          <w:b/>
        </w:rPr>
      </w:pPr>
      <w:r w:rsidRPr="00437D2E">
        <w:rPr>
          <w:b/>
        </w:rPr>
        <w:t>SZKOŁA POLICJI W PILE</w:t>
      </w:r>
      <w:r w:rsidR="00EB0C7A">
        <w:rPr>
          <w:b/>
        </w:rPr>
        <w:t xml:space="preserve">, </w:t>
      </w:r>
      <w:r w:rsidR="00EB0C7A" w:rsidRPr="00437D2E">
        <w:rPr>
          <w:b/>
        </w:rPr>
        <w:t>PLAC STASZICA 7, 64-920 PIŁA</w:t>
      </w:r>
    </w:p>
    <w:p w:rsidR="003B61DE" w:rsidRPr="00437D2E" w:rsidRDefault="003B61DE" w:rsidP="00DE7D43">
      <w:pPr>
        <w:spacing w:after="0"/>
        <w:jc w:val="center"/>
        <w:rPr>
          <w:b/>
        </w:rPr>
      </w:pPr>
      <w:r w:rsidRPr="00437D2E">
        <w:rPr>
          <w:b/>
        </w:rPr>
        <w:t>NIP 764-102-30-91</w:t>
      </w:r>
      <w:r w:rsidR="00DE7D43">
        <w:rPr>
          <w:b/>
        </w:rPr>
        <w:t xml:space="preserve">, </w:t>
      </w:r>
      <w:r w:rsidRPr="00437D2E">
        <w:rPr>
          <w:b/>
        </w:rPr>
        <w:t>REGON 570290663</w:t>
      </w:r>
    </w:p>
    <w:p w:rsidR="003B61DE" w:rsidRPr="00437D2E" w:rsidRDefault="00EB0C7A" w:rsidP="00DE7D43">
      <w:pPr>
        <w:spacing w:after="0"/>
        <w:jc w:val="center"/>
        <w:rPr>
          <w:b/>
        </w:rPr>
      </w:pPr>
      <w:r>
        <w:rPr>
          <w:b/>
        </w:rPr>
        <w:t xml:space="preserve">tel. </w:t>
      </w:r>
      <w:r w:rsidR="00DF541E" w:rsidRPr="00437D2E">
        <w:rPr>
          <w:b/>
        </w:rPr>
        <w:t xml:space="preserve"> </w:t>
      </w:r>
      <w:r w:rsidR="003B61DE" w:rsidRPr="00437D2E">
        <w:rPr>
          <w:b/>
        </w:rPr>
        <w:t>067 352 21 11, FAKS 67 352 23 22, 67 352 23 24</w:t>
      </w:r>
    </w:p>
    <w:p w:rsidR="00DE7D43" w:rsidRDefault="00DE7D43" w:rsidP="0084522F">
      <w:pPr>
        <w:spacing w:after="0"/>
      </w:pPr>
    </w:p>
    <w:p w:rsidR="00DE7D43" w:rsidRDefault="00DE7D43" w:rsidP="0084522F">
      <w:pPr>
        <w:spacing w:after="0"/>
      </w:pPr>
    </w:p>
    <w:p w:rsidR="00DE7D43" w:rsidRDefault="00DE7D43" w:rsidP="0084522F">
      <w:pPr>
        <w:spacing w:after="0"/>
      </w:pPr>
    </w:p>
    <w:p w:rsidR="003B61DE" w:rsidRPr="00437D2E" w:rsidRDefault="0084522F" w:rsidP="0084522F">
      <w:pPr>
        <w:spacing w:after="0"/>
      </w:pPr>
      <w:r w:rsidRPr="00437D2E">
        <w:t xml:space="preserve">e-mail :  </w:t>
      </w:r>
      <w:hyperlink r:id="rId6" w:history="1">
        <w:r w:rsidR="003B61DE" w:rsidRPr="00437D2E">
          <w:rPr>
            <w:rStyle w:val="Hipercze"/>
          </w:rPr>
          <w:t>zamowienia@sppila.policja.gov.pl</w:t>
        </w:r>
      </w:hyperlink>
      <w:r w:rsidR="003B61DE" w:rsidRPr="00437D2E">
        <w:t xml:space="preserve"> </w:t>
      </w:r>
    </w:p>
    <w:p w:rsidR="003B61DE" w:rsidRPr="00437D2E" w:rsidRDefault="003B61DE">
      <w:r w:rsidRPr="00437D2E">
        <w:t xml:space="preserve">strona internetowa: </w:t>
      </w:r>
      <w:hyperlink r:id="rId7" w:history="1">
        <w:r w:rsidRPr="00437D2E">
          <w:rPr>
            <w:rStyle w:val="Hipercze"/>
          </w:rPr>
          <w:t>www.pila.szkolapolicji.gov.pl</w:t>
        </w:r>
      </w:hyperlink>
      <w:r w:rsidRPr="00437D2E">
        <w:t xml:space="preserve"> </w:t>
      </w:r>
    </w:p>
    <w:p w:rsidR="003B61DE" w:rsidRPr="00437D2E" w:rsidRDefault="003B61DE"/>
    <w:p w:rsidR="003B61DE" w:rsidRPr="00437D2E" w:rsidRDefault="003B61DE" w:rsidP="0031108B">
      <w:pPr>
        <w:spacing w:after="0"/>
        <w:jc w:val="center"/>
        <w:rPr>
          <w:b/>
        </w:rPr>
      </w:pPr>
      <w:r w:rsidRPr="00437D2E">
        <w:rPr>
          <w:b/>
        </w:rPr>
        <w:t>SPECYFIKACJA ISTOTNYCH WARUNKÓW ZAMÓWIENIA</w:t>
      </w:r>
    </w:p>
    <w:p w:rsidR="003B61DE" w:rsidRPr="00437D2E" w:rsidRDefault="003B61DE" w:rsidP="0031108B">
      <w:pPr>
        <w:spacing w:after="0"/>
        <w:jc w:val="center"/>
        <w:rPr>
          <w:b/>
        </w:rPr>
      </w:pPr>
      <w:r w:rsidRPr="00437D2E">
        <w:rPr>
          <w:b/>
        </w:rPr>
        <w:t>do postępowania o udzielenie zamówienia publicznego w trybie przetargu nieograniczonego</w:t>
      </w:r>
    </w:p>
    <w:p w:rsidR="003B61DE" w:rsidRPr="00437D2E" w:rsidRDefault="003B61DE" w:rsidP="0031108B">
      <w:pPr>
        <w:spacing w:after="0"/>
      </w:pPr>
    </w:p>
    <w:p w:rsidR="003B61DE" w:rsidRPr="00437D2E" w:rsidRDefault="003B61DE" w:rsidP="003B61DE"/>
    <w:p w:rsidR="003B61DE" w:rsidRPr="00437D2E" w:rsidRDefault="003B61DE" w:rsidP="003B61DE">
      <w:pPr>
        <w:pStyle w:val="Akapitzlist"/>
        <w:numPr>
          <w:ilvl w:val="0"/>
          <w:numId w:val="1"/>
        </w:numPr>
        <w:ind w:left="142" w:hanging="142"/>
        <w:rPr>
          <w:b/>
        </w:rPr>
      </w:pPr>
      <w:r w:rsidRPr="00437D2E">
        <w:rPr>
          <w:b/>
        </w:rPr>
        <w:t xml:space="preserve">OPIS PRZEDMIOTU ZAMÓWIENIA </w:t>
      </w:r>
    </w:p>
    <w:p w:rsidR="00D474FE" w:rsidRPr="00D474FE" w:rsidRDefault="003B61DE" w:rsidP="00AD6FEF">
      <w:pPr>
        <w:pStyle w:val="Akapitzlist"/>
        <w:numPr>
          <w:ilvl w:val="0"/>
          <w:numId w:val="18"/>
        </w:numPr>
        <w:ind w:left="426" w:hanging="284"/>
        <w:rPr>
          <w:b/>
          <w:i/>
        </w:rPr>
      </w:pPr>
      <w:r w:rsidRPr="00437D2E">
        <w:t xml:space="preserve">Nazwa nadana zamówieniu: </w:t>
      </w:r>
    </w:p>
    <w:p w:rsidR="003B61DE" w:rsidRPr="00D474FE" w:rsidRDefault="00D474FE" w:rsidP="00AD6FEF">
      <w:pPr>
        <w:pStyle w:val="Akapitzlist"/>
        <w:ind w:left="426"/>
        <w:jc w:val="both"/>
        <w:rPr>
          <w:b/>
          <w:i/>
        </w:rPr>
      </w:pPr>
      <w:r w:rsidRPr="00D474FE">
        <w:rPr>
          <w:b/>
          <w:i/>
        </w:rPr>
        <w:t>DOSTAWA WYPOSAŻENIA SALI DY</w:t>
      </w:r>
      <w:r>
        <w:rPr>
          <w:b/>
          <w:i/>
        </w:rPr>
        <w:t xml:space="preserve">DAKTYCZNEJ DO UJAWNIANIA ŚLADÓW </w:t>
      </w:r>
      <w:r w:rsidRPr="00D474FE">
        <w:rPr>
          <w:b/>
          <w:i/>
        </w:rPr>
        <w:t>KRYMINALISTYCZNYCH.</w:t>
      </w:r>
    </w:p>
    <w:p w:rsidR="003B61DE" w:rsidRPr="00437D2E" w:rsidRDefault="001F1C57" w:rsidP="00AD6FEF">
      <w:pPr>
        <w:pStyle w:val="Akapitzlist"/>
        <w:numPr>
          <w:ilvl w:val="0"/>
          <w:numId w:val="18"/>
        </w:numPr>
        <w:ind w:left="426" w:hanging="284"/>
      </w:pPr>
      <w:r>
        <w:t>Kod CPV: 38650000-6, 39162100-6, 39162110-9, 38651600-9</w:t>
      </w:r>
    </w:p>
    <w:p w:rsidR="003B61DE" w:rsidRPr="00437D2E" w:rsidRDefault="003B61DE" w:rsidP="00AD6FEF">
      <w:pPr>
        <w:pStyle w:val="Akapitzlist"/>
        <w:numPr>
          <w:ilvl w:val="0"/>
          <w:numId w:val="18"/>
        </w:numPr>
        <w:ind w:left="426" w:hanging="284"/>
      </w:pPr>
      <w:r w:rsidRPr="00437D2E">
        <w:t xml:space="preserve">Zamówienie zostało podzielone na </w:t>
      </w:r>
      <w:r w:rsidR="00F65ED3">
        <w:t>4</w:t>
      </w:r>
      <w:r w:rsidRPr="00437D2E">
        <w:t xml:space="preserve"> zadania i obejmuje:</w:t>
      </w:r>
    </w:p>
    <w:p w:rsidR="003B61DE" w:rsidRPr="00DE7D43" w:rsidRDefault="007747ED" w:rsidP="00EB0C7A">
      <w:pPr>
        <w:pStyle w:val="Akapitzlist"/>
        <w:numPr>
          <w:ilvl w:val="1"/>
          <w:numId w:val="18"/>
        </w:numPr>
        <w:ind w:left="709" w:hanging="283"/>
        <w:rPr>
          <w:b/>
        </w:rPr>
      </w:pPr>
      <w:r>
        <w:rPr>
          <w:b/>
        </w:rPr>
        <w:t xml:space="preserve">Dostawę wraz z montażem oraz przeszkoleniem pracowników, </w:t>
      </w:r>
      <w:r w:rsidR="003B61DE" w:rsidRPr="00DE7D43">
        <w:rPr>
          <w:b/>
        </w:rPr>
        <w:t>stoł</w:t>
      </w:r>
      <w:r>
        <w:rPr>
          <w:b/>
        </w:rPr>
        <w:t>ów</w:t>
      </w:r>
      <w:r w:rsidR="003B61DE" w:rsidRPr="00DE7D43">
        <w:rPr>
          <w:b/>
        </w:rPr>
        <w:t xml:space="preserve"> kryminalistyczn</w:t>
      </w:r>
      <w:r>
        <w:rPr>
          <w:b/>
        </w:rPr>
        <w:t>ych</w:t>
      </w:r>
      <w:r w:rsidR="00F45277">
        <w:rPr>
          <w:b/>
        </w:rPr>
        <w:t xml:space="preserve">  - 11 kompletów</w:t>
      </w:r>
      <w:r w:rsidR="00C65562">
        <w:rPr>
          <w:b/>
        </w:rPr>
        <w:t xml:space="preserve"> </w:t>
      </w:r>
      <w:r w:rsidR="00C65562" w:rsidRPr="00C65562">
        <w:t>(zał. 2)</w:t>
      </w:r>
      <w:r>
        <w:t>.</w:t>
      </w:r>
    </w:p>
    <w:p w:rsidR="003B61DE" w:rsidRPr="00DE7D43" w:rsidRDefault="007747ED" w:rsidP="00AD6FEF">
      <w:pPr>
        <w:pStyle w:val="Akapitzlist"/>
        <w:numPr>
          <w:ilvl w:val="1"/>
          <w:numId w:val="18"/>
        </w:numPr>
        <w:ind w:left="426" w:firstLine="0"/>
        <w:rPr>
          <w:b/>
        </w:rPr>
      </w:pPr>
      <w:r>
        <w:rPr>
          <w:b/>
        </w:rPr>
        <w:t>Dostawę walizek</w:t>
      </w:r>
      <w:r w:rsidR="00F45277">
        <w:rPr>
          <w:b/>
        </w:rPr>
        <w:t xml:space="preserve"> daktyloskopijn</w:t>
      </w:r>
      <w:r>
        <w:rPr>
          <w:b/>
        </w:rPr>
        <w:t>ych</w:t>
      </w:r>
      <w:r w:rsidR="00F45277">
        <w:rPr>
          <w:b/>
        </w:rPr>
        <w:t xml:space="preserve"> z wyposażeniem - 11 kompletów</w:t>
      </w:r>
      <w:r w:rsidR="00C65562">
        <w:rPr>
          <w:b/>
        </w:rPr>
        <w:t xml:space="preserve"> </w:t>
      </w:r>
      <w:r w:rsidR="00C65562" w:rsidRPr="00C65562">
        <w:t>(zał. 2 a)</w:t>
      </w:r>
      <w:r w:rsidR="00EB0C7A">
        <w:t>.</w:t>
      </w:r>
    </w:p>
    <w:p w:rsidR="00F80FA8" w:rsidRDefault="007747ED" w:rsidP="00AD6FEF">
      <w:pPr>
        <w:pStyle w:val="Akapitzlist"/>
        <w:numPr>
          <w:ilvl w:val="1"/>
          <w:numId w:val="18"/>
        </w:numPr>
        <w:ind w:left="426" w:firstLine="0"/>
        <w:rPr>
          <w:b/>
        </w:rPr>
      </w:pPr>
      <w:r>
        <w:rPr>
          <w:b/>
        </w:rPr>
        <w:t>Dostawę a</w:t>
      </w:r>
      <w:r w:rsidR="00F80FA8" w:rsidRPr="00DE7D43">
        <w:rPr>
          <w:b/>
        </w:rPr>
        <w:t>parat</w:t>
      </w:r>
      <w:r>
        <w:rPr>
          <w:b/>
        </w:rPr>
        <w:t>ów</w:t>
      </w:r>
      <w:r w:rsidR="00F80FA8" w:rsidRPr="00DE7D43">
        <w:rPr>
          <w:b/>
        </w:rPr>
        <w:t xml:space="preserve"> </w:t>
      </w:r>
      <w:r w:rsidR="00F45277">
        <w:rPr>
          <w:b/>
        </w:rPr>
        <w:t>fotograficzn</w:t>
      </w:r>
      <w:r>
        <w:rPr>
          <w:b/>
        </w:rPr>
        <w:t>ych</w:t>
      </w:r>
      <w:r w:rsidR="00F45277">
        <w:rPr>
          <w:b/>
        </w:rPr>
        <w:t xml:space="preserve"> – 11 </w:t>
      </w:r>
      <w:r w:rsidR="00C65562">
        <w:rPr>
          <w:b/>
        </w:rPr>
        <w:t xml:space="preserve">kompletów </w:t>
      </w:r>
      <w:r w:rsidR="00C65562" w:rsidRPr="00C65562">
        <w:t>(zał. 2 b)</w:t>
      </w:r>
      <w:r w:rsidR="00EB0C7A">
        <w:t>.</w:t>
      </w:r>
    </w:p>
    <w:p w:rsidR="00585068" w:rsidRPr="00DE7D43" w:rsidRDefault="007747ED" w:rsidP="00AD6FEF">
      <w:pPr>
        <w:pStyle w:val="Akapitzlist"/>
        <w:numPr>
          <w:ilvl w:val="1"/>
          <w:numId w:val="18"/>
        </w:numPr>
        <w:ind w:left="426" w:firstLine="0"/>
        <w:rPr>
          <w:b/>
        </w:rPr>
      </w:pPr>
      <w:r>
        <w:rPr>
          <w:b/>
        </w:rPr>
        <w:t>Dostawę kamer</w:t>
      </w:r>
      <w:r w:rsidR="00585068">
        <w:rPr>
          <w:b/>
        </w:rPr>
        <w:t xml:space="preserve"> video – 11 kompletów</w:t>
      </w:r>
      <w:r w:rsidR="00C65562">
        <w:rPr>
          <w:b/>
        </w:rPr>
        <w:t xml:space="preserve"> </w:t>
      </w:r>
      <w:r w:rsidR="00C65562" w:rsidRPr="00C65562">
        <w:t>(zał. 2c)</w:t>
      </w:r>
      <w:r w:rsidR="00EB0C7A">
        <w:t>.</w:t>
      </w:r>
    </w:p>
    <w:p w:rsidR="00390460" w:rsidRPr="00437D2E" w:rsidRDefault="00F80FA8" w:rsidP="00EB0C7A">
      <w:pPr>
        <w:pStyle w:val="Akapitzlist"/>
        <w:numPr>
          <w:ilvl w:val="0"/>
          <w:numId w:val="18"/>
        </w:numPr>
        <w:ind w:left="426" w:hanging="284"/>
        <w:jc w:val="both"/>
      </w:pPr>
      <w:r w:rsidRPr="00437D2E">
        <w:t xml:space="preserve">Szczegółowe informacje dotyczące opisu przedmiotu zamówienia </w:t>
      </w:r>
      <w:r w:rsidR="00390460" w:rsidRPr="00437D2E">
        <w:t xml:space="preserve"> znajdują się w załącznikach</w:t>
      </w:r>
      <w:r w:rsidR="00C65562">
        <w:br/>
        <w:t xml:space="preserve"> nr: </w:t>
      </w:r>
      <w:r w:rsidR="00F65ED3">
        <w:t>2, 2 a, 2 b, 2 c.</w:t>
      </w:r>
    </w:p>
    <w:p w:rsidR="003B61DE" w:rsidRPr="00437D2E" w:rsidRDefault="00CB4946" w:rsidP="00AD6FEF">
      <w:pPr>
        <w:pStyle w:val="Akapitzlist"/>
        <w:numPr>
          <w:ilvl w:val="0"/>
          <w:numId w:val="18"/>
        </w:numPr>
        <w:ind w:left="426" w:hanging="284"/>
      </w:pPr>
      <w:r w:rsidRPr="00437D2E">
        <w:t>Zamawiający wymaga aby dostarczony sprzęt był fabrycznie nowy, I gatunku.</w:t>
      </w:r>
    </w:p>
    <w:p w:rsidR="00CB4946" w:rsidRDefault="00CB4946" w:rsidP="00AD6FEF">
      <w:pPr>
        <w:pStyle w:val="Akapitzlist"/>
        <w:numPr>
          <w:ilvl w:val="0"/>
          <w:numId w:val="18"/>
        </w:numPr>
        <w:ind w:left="426" w:hanging="284"/>
        <w:jc w:val="both"/>
      </w:pPr>
      <w:r w:rsidRPr="00437D2E">
        <w:t xml:space="preserve">Ilekroć w opisie przedmiotu zamówienia </w:t>
      </w:r>
      <w:r w:rsidR="00963FA3" w:rsidRPr="00437D2E">
        <w:t xml:space="preserve"> pojawiłyby</w:t>
      </w:r>
      <w:r w:rsidR="00C65562">
        <w:t xml:space="preserve"> się nazwy własne</w:t>
      </w:r>
      <w:r w:rsidR="00963FA3" w:rsidRPr="00437D2E">
        <w:t xml:space="preserve">, oznacza </w:t>
      </w:r>
      <w:r w:rsidR="00EB0C7A">
        <w:br/>
      </w:r>
      <w:r w:rsidR="00963FA3" w:rsidRPr="00437D2E">
        <w:t xml:space="preserve">to, iż Zamawiający dopuszcza produkt równoważny. Za równoważność  Zamawiający uzna towar </w:t>
      </w:r>
      <w:r w:rsidR="00C65562">
        <w:br/>
      </w:r>
      <w:r w:rsidR="00963FA3" w:rsidRPr="00437D2E">
        <w:t>o takim samym przeznaczeniu jak wskazane w załącznikach SIWZ, o co najmniej o takim samym zakresie użytkowania i minimalnych parametrach.</w:t>
      </w:r>
    </w:p>
    <w:p w:rsidR="00AD6FEF" w:rsidRPr="00437D2E" w:rsidRDefault="00AD6FEF" w:rsidP="00AD6FEF">
      <w:pPr>
        <w:pStyle w:val="Akapitzlist"/>
        <w:numPr>
          <w:ilvl w:val="0"/>
          <w:numId w:val="18"/>
        </w:numPr>
        <w:ind w:left="426" w:hanging="284"/>
        <w:jc w:val="both"/>
      </w:pPr>
      <w:r>
        <w:t>Zamawiający nie przewiduje przeprowadzenia aukcji elektronicznej.</w:t>
      </w:r>
    </w:p>
    <w:p w:rsidR="0031108B" w:rsidRPr="00437D2E" w:rsidRDefault="0031108B" w:rsidP="0031108B">
      <w:pPr>
        <w:pStyle w:val="Akapitzlist"/>
        <w:ind w:left="567"/>
      </w:pPr>
    </w:p>
    <w:p w:rsidR="00E908C9" w:rsidRPr="00437D2E" w:rsidRDefault="00F45277" w:rsidP="00E908C9">
      <w:pPr>
        <w:pStyle w:val="Akapitzlist"/>
        <w:numPr>
          <w:ilvl w:val="0"/>
          <w:numId w:val="1"/>
        </w:numPr>
        <w:ind w:left="142" w:hanging="284"/>
        <w:rPr>
          <w:b/>
        </w:rPr>
      </w:pPr>
      <w:r>
        <w:rPr>
          <w:b/>
        </w:rPr>
        <w:t>TERMIN WYKONANIA ZAMÓWIENIA: 3 tygodnie od dnia zawarcia umowy.</w:t>
      </w:r>
    </w:p>
    <w:p w:rsidR="0031108B" w:rsidRPr="00437D2E" w:rsidRDefault="0031108B" w:rsidP="0031108B">
      <w:pPr>
        <w:pStyle w:val="Akapitzlist"/>
        <w:ind w:left="142"/>
        <w:rPr>
          <w:b/>
        </w:rPr>
      </w:pPr>
    </w:p>
    <w:p w:rsidR="0089071D" w:rsidRPr="00437D2E" w:rsidRDefault="0089071D" w:rsidP="00E908C9">
      <w:pPr>
        <w:pStyle w:val="Akapitzlist"/>
        <w:numPr>
          <w:ilvl w:val="0"/>
          <w:numId w:val="1"/>
        </w:numPr>
        <w:ind w:left="142" w:hanging="284"/>
        <w:rPr>
          <w:b/>
        </w:rPr>
      </w:pPr>
      <w:r w:rsidRPr="00437D2E">
        <w:rPr>
          <w:b/>
        </w:rPr>
        <w:t>WARUNKI UDZIAŁU W POSTĘPOWANIU</w:t>
      </w:r>
    </w:p>
    <w:p w:rsidR="0089071D" w:rsidRPr="00437D2E" w:rsidRDefault="0089071D" w:rsidP="0031108B">
      <w:pPr>
        <w:pStyle w:val="Akapitzlist"/>
        <w:numPr>
          <w:ilvl w:val="0"/>
          <w:numId w:val="16"/>
        </w:numPr>
      </w:pPr>
      <w:r w:rsidRPr="00437D2E">
        <w:t xml:space="preserve">O udzielenie zamówienia </w:t>
      </w:r>
      <w:r w:rsidR="00EE24F8" w:rsidRPr="00437D2E">
        <w:rPr>
          <w:rFonts w:cs="Arial"/>
        </w:rPr>
        <w:t>mogą ubiegać się Wykonawcy, którzy spełniają warunki określone w art. 22 ust. 1 ustawy Prawo Zamówień Publicznych.</w:t>
      </w:r>
    </w:p>
    <w:p w:rsidR="00EE24F8" w:rsidRPr="00437D2E" w:rsidRDefault="00EE24F8" w:rsidP="00EE24F8">
      <w:pPr>
        <w:pStyle w:val="Akapitzlist"/>
        <w:ind w:left="360"/>
      </w:pPr>
    </w:p>
    <w:p w:rsidR="00EE24F8" w:rsidRPr="00437D2E" w:rsidRDefault="00EE24F8" w:rsidP="0031108B">
      <w:pPr>
        <w:pStyle w:val="Akapitzlist"/>
        <w:numPr>
          <w:ilvl w:val="0"/>
          <w:numId w:val="16"/>
        </w:numPr>
      </w:pPr>
      <w:r w:rsidRPr="00437D2E">
        <w:t>Zamawiający w oparciu o art. 26 ust. 2a ustawy Prawo Zamówień Publicznych żąda wykazania przez Wykonawcę braku podstaw do wykluczenia z powodu niespełnienia warunków, o których mowa w art. 24 ust. 1 ustawy Prawo Zamówień Publicznych.</w:t>
      </w:r>
    </w:p>
    <w:p w:rsidR="00EE24F8" w:rsidRPr="00437D2E" w:rsidRDefault="00EE24F8" w:rsidP="001B73B5">
      <w:pPr>
        <w:pStyle w:val="Akapitzlist"/>
        <w:numPr>
          <w:ilvl w:val="0"/>
          <w:numId w:val="16"/>
        </w:numPr>
        <w:jc w:val="both"/>
      </w:pPr>
      <w:r w:rsidRPr="00437D2E">
        <w:t xml:space="preserve">Na potwierdzenie spełniania warunków udziału w postępowaniu Zamawiający żąda  dołączenia do oferty dokumentów  określonych w §3 ust. 1 pkt 1-2 – Rozporządzenia </w:t>
      </w:r>
      <w:r w:rsidR="00E6434E" w:rsidRPr="00437D2E">
        <w:t xml:space="preserve">Prezesa rady Ministrów z dnia </w:t>
      </w:r>
      <w:r w:rsidR="00E6434E" w:rsidRPr="00437D2E">
        <w:lastRenderedPageBreak/>
        <w:t xml:space="preserve">19 lutego 2013 r. w sprawie rodzaju dokumentów jakich może żądać  zamawiający </w:t>
      </w:r>
      <w:r w:rsidRPr="00437D2E">
        <w:t xml:space="preserve"> </w:t>
      </w:r>
      <w:r w:rsidR="00E6434E" w:rsidRPr="00437D2E">
        <w:t>od wykonawców, oraz form, w jakich te dokumenty mogą być składane.</w:t>
      </w:r>
    </w:p>
    <w:p w:rsidR="00E6434E" w:rsidRPr="00437D2E" w:rsidRDefault="00E6434E" w:rsidP="001B73B5">
      <w:pPr>
        <w:pStyle w:val="Akapitzlist"/>
        <w:numPr>
          <w:ilvl w:val="0"/>
          <w:numId w:val="16"/>
        </w:numPr>
        <w:jc w:val="both"/>
      </w:pPr>
      <w:r w:rsidRPr="00437D2E">
        <w:t>Aktualność dokumentów składanych do oferty określonych w punkcie IV A SIWZ</w:t>
      </w:r>
    </w:p>
    <w:p w:rsidR="00E6434E" w:rsidRPr="00437D2E" w:rsidRDefault="00E6434E" w:rsidP="001B73B5">
      <w:pPr>
        <w:ind w:left="284" w:firstLine="76"/>
        <w:jc w:val="both"/>
      </w:pPr>
      <w:r w:rsidRPr="00437D2E">
        <w:t xml:space="preserve">W zakresie odpisu z właściwego rejestru  z centralnej ewidencji i informacji o działalności gospodarczej, jeżeli odrębne przepisy wymagają wpisu do rejestru lub ewidencji, Zamawiający uzna dokument za aktualny wystawiony nie wcześniej niż 6 miesięcy przed upływem terminu składania ofert. Zamawiający uzna za prawidłowo złożony również wydruk z Centralnej Informacji Krajowego Rejestru Sądowego lub wydruk z Centralnej Ewidencji i Informacji o Działalności Gospodarczej pobrany nie wcześniej niż </w:t>
      </w:r>
      <w:r w:rsidR="00B71BDF" w:rsidRPr="00437D2E">
        <w:t>6 miesięcy przed upływem terminu składania ofert.</w:t>
      </w:r>
    </w:p>
    <w:p w:rsidR="00593EEC" w:rsidRPr="00437D2E" w:rsidRDefault="00593EEC" w:rsidP="001B73B5">
      <w:pPr>
        <w:pStyle w:val="Akapitzlist"/>
        <w:numPr>
          <w:ilvl w:val="0"/>
          <w:numId w:val="16"/>
        </w:numPr>
        <w:jc w:val="both"/>
      </w:pPr>
      <w:r w:rsidRPr="00437D2E">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DF541E" w:rsidRPr="00437D2E">
        <w:br/>
      </w:r>
      <w:r w:rsidRPr="00437D2E">
        <w:t>w którym Wykonawca ma siedzibę lub miejsce zamieszkania, z wnioskiem o udzielenie niezbędnych informacji dotyczących przedłożonego dokumentów</w:t>
      </w:r>
      <w:r w:rsidR="00DF541E" w:rsidRPr="00437D2E">
        <w:t>.</w:t>
      </w:r>
    </w:p>
    <w:p w:rsidR="00DF541E" w:rsidRPr="00437D2E" w:rsidRDefault="00DF541E" w:rsidP="00DF541E">
      <w:pPr>
        <w:pStyle w:val="Akapitzlist"/>
        <w:ind w:left="792"/>
        <w:jc w:val="both"/>
      </w:pPr>
    </w:p>
    <w:p w:rsidR="00593EEC" w:rsidRPr="00437D2E" w:rsidRDefault="0029440A" w:rsidP="001B73B5">
      <w:pPr>
        <w:pStyle w:val="Akapitzlist"/>
        <w:numPr>
          <w:ilvl w:val="0"/>
          <w:numId w:val="23"/>
        </w:numPr>
        <w:ind w:left="284" w:hanging="284"/>
        <w:jc w:val="both"/>
      </w:pPr>
      <w:r w:rsidRPr="00437D2E">
        <w:t xml:space="preserve">W przypadku spółek prawa handlowego zmiany w składzie zarządu są skuteczne z chwilą podjęcia uchwały przez odpowiedni organ. Skuteczność takiej uchwały nie jest uzależniona </w:t>
      </w:r>
      <w:r w:rsidR="00DF541E" w:rsidRPr="00437D2E">
        <w:br/>
      </w:r>
      <w:r w:rsidRPr="00437D2E">
        <w:t xml:space="preserve">od dokonania odpowiedniego wpisu w KRS. Wystarczającym będzie, że Wykonawca dołączy </w:t>
      </w:r>
      <w:r w:rsidR="00DF541E" w:rsidRPr="00437D2E">
        <w:br/>
      </w:r>
      <w:r w:rsidRPr="00437D2E">
        <w:t>do oferty dotychczas obowiązujący KRS i uchwałę o zmianie zarządu.</w:t>
      </w:r>
    </w:p>
    <w:p w:rsidR="0029440A" w:rsidRPr="00437D2E" w:rsidRDefault="0029440A" w:rsidP="001B73B5">
      <w:pPr>
        <w:pStyle w:val="Akapitzlist"/>
        <w:numPr>
          <w:ilvl w:val="0"/>
          <w:numId w:val="23"/>
        </w:numPr>
        <w:ind w:left="284" w:hanging="284"/>
        <w:jc w:val="both"/>
      </w:pPr>
      <w:r w:rsidRPr="00437D2E">
        <w:t>Za</w:t>
      </w:r>
      <w:r w:rsidR="00DF541E" w:rsidRPr="00437D2E">
        <w:t>mawiający dokona oceny spełnienia warunków udziału w postępowaniu na podstawie załączonych do oferty dokumentów i oświadczeń w formie  spełnia – nie spełnia</w:t>
      </w:r>
      <w:r w:rsidR="00510D34" w:rsidRPr="00437D2E">
        <w:t>. Wykonawca nie spełniający warunków udziału w postępowaniu zostanie wykluczony na podstawie art. 24 ust. 2 pkt 4  ustawy Prawo Zamówień Publicznych.</w:t>
      </w:r>
    </w:p>
    <w:p w:rsidR="00510D34" w:rsidRPr="00437D2E" w:rsidRDefault="00510D34" w:rsidP="001B73B5">
      <w:pPr>
        <w:pStyle w:val="Akapitzlist"/>
        <w:numPr>
          <w:ilvl w:val="0"/>
          <w:numId w:val="23"/>
        </w:numPr>
        <w:ind w:left="284" w:hanging="284"/>
        <w:jc w:val="both"/>
      </w:pPr>
      <w:r w:rsidRPr="00437D2E">
        <w:t>Zamawiający w oparciu o art. 26 ust. 2 d</w:t>
      </w:r>
      <w:r w:rsidR="00112CF5" w:rsidRPr="00437D2E">
        <w:t xml:space="preserve"> ustawy Prawo Zamówień Publicznych żąda wykazania przez Wykonawcę braku naruszenia zasad uczciwej konkurencji z powodu przynależności do grupy kapitałowej w rozumieniu ustawy z dnia 16 lutego 2007 r. o ochronie konkurencji i konsumentów.</w:t>
      </w:r>
    </w:p>
    <w:p w:rsidR="00EE24F8" w:rsidRPr="00437D2E" w:rsidRDefault="00112CF5" w:rsidP="001B73B5">
      <w:pPr>
        <w:pStyle w:val="Akapitzlist"/>
        <w:numPr>
          <w:ilvl w:val="0"/>
          <w:numId w:val="23"/>
        </w:numPr>
        <w:ind w:left="284" w:hanging="284"/>
        <w:jc w:val="both"/>
      </w:pPr>
      <w:r w:rsidRPr="00437D2E">
        <w:t xml:space="preserve">Na potwierdzenie braku naruszenia zasad uczciwej konkurencji z powodu przynależności </w:t>
      </w:r>
      <w:r w:rsidRPr="00437D2E">
        <w:br/>
        <w:t>do grupy kapitałowej Zamawiający żąda dołączenia do oferty oświadczenia o braku przynależności do grupy kapitałowej lub listę podmiotów należących do tej samej grupy kapitałowej.</w:t>
      </w:r>
    </w:p>
    <w:p w:rsidR="00112CF5" w:rsidRPr="00437D2E" w:rsidRDefault="00112CF5" w:rsidP="001B73B5">
      <w:pPr>
        <w:pStyle w:val="Akapitzlist"/>
        <w:numPr>
          <w:ilvl w:val="0"/>
          <w:numId w:val="23"/>
        </w:numPr>
        <w:ind w:left="284" w:hanging="284"/>
        <w:jc w:val="both"/>
      </w:pPr>
      <w:r w:rsidRPr="00437D2E">
        <w:t xml:space="preserve">Podstawowe pojęcia dotyczące grupy kapitałowej zgodnie z ustawą z dnia 16 lutego 2007 r. </w:t>
      </w:r>
      <w:r w:rsidRPr="00437D2E">
        <w:br/>
        <w:t>o ochronie konkurencji i konsumentów</w:t>
      </w:r>
      <w:r w:rsidR="00C6448D" w:rsidRPr="00437D2E">
        <w:t>:</w:t>
      </w:r>
    </w:p>
    <w:p w:rsidR="00C6448D" w:rsidRPr="000E7E5A" w:rsidRDefault="00C6448D" w:rsidP="001B73B5">
      <w:pPr>
        <w:pStyle w:val="Akapitzlist"/>
        <w:ind w:left="426"/>
        <w:jc w:val="both"/>
        <w:rPr>
          <w:sz w:val="20"/>
          <w:szCs w:val="20"/>
        </w:rPr>
      </w:pPr>
      <w:r w:rsidRPr="000E7E5A">
        <w:rPr>
          <w:b/>
          <w:sz w:val="20"/>
          <w:szCs w:val="20"/>
        </w:rPr>
        <w:t>Grupa kapitałowa</w:t>
      </w:r>
      <w:r w:rsidRPr="000E7E5A">
        <w:rPr>
          <w:sz w:val="20"/>
          <w:szCs w:val="20"/>
        </w:rPr>
        <w:t>- (art. 4 pkt 14) rozumie się przez to wszystkich przedsiębiorców, którzy są kontrolowani w sposób bezpośredni lub pośredni przez jednego przedsiębiorcę, w tym również tego przedsiębiorcę;</w:t>
      </w:r>
    </w:p>
    <w:p w:rsidR="00C6448D" w:rsidRPr="000E7E5A" w:rsidRDefault="00C6448D" w:rsidP="001B73B5">
      <w:pPr>
        <w:ind w:left="426"/>
        <w:rPr>
          <w:sz w:val="20"/>
          <w:szCs w:val="20"/>
        </w:rPr>
      </w:pPr>
      <w:r w:rsidRPr="000E7E5A">
        <w:rPr>
          <w:b/>
          <w:sz w:val="20"/>
          <w:szCs w:val="20"/>
        </w:rPr>
        <w:t xml:space="preserve">Przedsiębiorca </w:t>
      </w:r>
      <w:r w:rsidRPr="000E7E5A">
        <w:rPr>
          <w:sz w:val="20"/>
          <w:szCs w:val="20"/>
        </w:rPr>
        <w:t xml:space="preserve">- rozumie się przez to przedsiębiorcę w rozumieniu </w:t>
      </w:r>
      <w:hyperlink r:id="rId8" w:anchor="hiperlinkDocsList.rpc?hiperlink=type=merytoryczny:nro=Powszechny.560312:part=a4p1:nr=1&amp;full=1" w:tgtFrame="_parent" w:history="1">
        <w:r w:rsidRPr="000E7E5A">
          <w:rPr>
            <w:rStyle w:val="Hipercze"/>
            <w:color w:val="auto"/>
            <w:sz w:val="20"/>
            <w:szCs w:val="20"/>
          </w:rPr>
          <w:t>przepisów</w:t>
        </w:r>
      </w:hyperlink>
      <w:r w:rsidRPr="000E7E5A">
        <w:rPr>
          <w:sz w:val="20"/>
          <w:szCs w:val="20"/>
        </w:rPr>
        <w:t xml:space="preserve"> o swobodzie działalności gospodarczej, a także:</w:t>
      </w:r>
    </w:p>
    <w:p w:rsidR="00C6448D" w:rsidRPr="000E7E5A" w:rsidRDefault="00C6448D" w:rsidP="001B73B5">
      <w:pPr>
        <w:ind w:left="709" w:hanging="283"/>
        <w:jc w:val="both"/>
        <w:rPr>
          <w:sz w:val="20"/>
          <w:szCs w:val="20"/>
        </w:rPr>
      </w:pPr>
      <w:r w:rsidRPr="000E7E5A">
        <w:rPr>
          <w:sz w:val="20"/>
          <w:szCs w:val="20"/>
        </w:rPr>
        <w:t>a)</w:t>
      </w:r>
      <w:r w:rsidRPr="000E7E5A">
        <w:rPr>
          <w:rStyle w:val="tabulatory"/>
          <w:sz w:val="20"/>
          <w:szCs w:val="20"/>
        </w:rPr>
        <w:t>  </w:t>
      </w:r>
      <w:r w:rsidRPr="000E7E5A">
        <w:rPr>
          <w:sz w:val="20"/>
          <w:szCs w:val="20"/>
        </w:rPr>
        <w:t xml:space="preserve">osobę fizyczną, osobę prawną, a także jednostkę organizacyjną niemającą osobowości prawnej, której </w:t>
      </w:r>
      <w:hyperlink r:id="rId9" w:anchor="hiperlinkDocsList.rpc?hiperlink=type=merytoryczny:nro=Powszechny.560312:part=a4p1l%28a%29:nr=2&amp;full=1" w:tgtFrame="_parent" w:history="1">
        <w:r w:rsidRPr="000E7E5A">
          <w:rPr>
            <w:rStyle w:val="Hipercze"/>
            <w:color w:val="auto"/>
            <w:sz w:val="20"/>
            <w:szCs w:val="20"/>
          </w:rPr>
          <w:t>ustawa</w:t>
        </w:r>
      </w:hyperlink>
      <w:r w:rsidRPr="000E7E5A">
        <w:rPr>
          <w:sz w:val="20"/>
          <w:szCs w:val="20"/>
        </w:rPr>
        <w:t xml:space="preserve"> przyznaje zdolność prawną, organizującą lub świadczącą usługi </w:t>
      </w:r>
      <w:r w:rsidRPr="000E7E5A">
        <w:rPr>
          <w:sz w:val="20"/>
          <w:szCs w:val="20"/>
        </w:rPr>
        <w:br/>
        <w:t xml:space="preserve">o charakterze użyteczności publicznej, które nie są działalnością gospodarczą w rozumieniu </w:t>
      </w:r>
      <w:hyperlink r:id="rId10" w:anchor="hiperlinkDocsList.rpc?hiperlink=type=merytoryczny:nro=Powszechny.560312:part=a4p1l%28a%29:nr=3&amp;full=1" w:tgtFrame="_parent" w:history="1">
        <w:r w:rsidRPr="000E7E5A">
          <w:rPr>
            <w:rStyle w:val="Hipercze"/>
            <w:color w:val="auto"/>
            <w:sz w:val="20"/>
            <w:szCs w:val="20"/>
          </w:rPr>
          <w:t>przepisów</w:t>
        </w:r>
      </w:hyperlink>
      <w:r w:rsidRPr="000E7E5A">
        <w:rPr>
          <w:sz w:val="20"/>
          <w:szCs w:val="20"/>
        </w:rPr>
        <w:t xml:space="preserve"> o swobodzie działalności gospodarczej,</w:t>
      </w:r>
    </w:p>
    <w:p w:rsidR="00C6448D" w:rsidRPr="000E7E5A" w:rsidRDefault="00C6448D" w:rsidP="001B73B5">
      <w:pPr>
        <w:ind w:left="709" w:hanging="283"/>
        <w:rPr>
          <w:sz w:val="20"/>
          <w:szCs w:val="20"/>
        </w:rPr>
      </w:pPr>
      <w:r w:rsidRPr="000E7E5A">
        <w:rPr>
          <w:sz w:val="20"/>
          <w:szCs w:val="20"/>
        </w:rPr>
        <w:t>b)</w:t>
      </w:r>
      <w:r w:rsidRPr="000E7E5A">
        <w:rPr>
          <w:rStyle w:val="tabulatory"/>
          <w:sz w:val="20"/>
          <w:szCs w:val="20"/>
        </w:rPr>
        <w:t>  </w:t>
      </w:r>
      <w:r w:rsidRPr="000E7E5A">
        <w:rPr>
          <w:sz w:val="20"/>
          <w:szCs w:val="20"/>
        </w:rPr>
        <w:t>osobę fizyczną wykonującą zawód we własnym imieniu i na własny rachunek lub prowadzącą działalność w ramach wykonywania takiego zawodu,</w:t>
      </w:r>
    </w:p>
    <w:p w:rsidR="00C6448D" w:rsidRPr="000E7E5A" w:rsidRDefault="00C6448D" w:rsidP="001B73B5">
      <w:pPr>
        <w:ind w:left="709" w:hanging="283"/>
        <w:rPr>
          <w:sz w:val="20"/>
          <w:szCs w:val="20"/>
        </w:rPr>
      </w:pPr>
      <w:r w:rsidRPr="000E7E5A">
        <w:rPr>
          <w:sz w:val="20"/>
          <w:szCs w:val="20"/>
        </w:rPr>
        <w:t>c)</w:t>
      </w:r>
      <w:r w:rsidRPr="000E7E5A">
        <w:rPr>
          <w:rStyle w:val="tabulatory"/>
          <w:sz w:val="20"/>
          <w:szCs w:val="20"/>
        </w:rPr>
        <w:t>  </w:t>
      </w:r>
      <w:r w:rsidRPr="000E7E5A">
        <w:rPr>
          <w:sz w:val="20"/>
          <w:szCs w:val="20"/>
        </w:rPr>
        <w:t xml:space="preserve">osobę fizyczną, która posiada kontrolę nad co najmniej jednym przedsiębiorcą, choćby nie prowadziła działalności gospodarczej w rozumieniu </w:t>
      </w:r>
      <w:hyperlink r:id="rId11" w:anchor="hiperlinkDocsList.rpc?hiperlink=type=merytoryczny:nro=Powszechny.560312:part=a4p1l%28c%29:nr=3&amp;full=1" w:tgtFrame="_parent" w:history="1">
        <w:r w:rsidRPr="000E7E5A">
          <w:rPr>
            <w:rStyle w:val="Hipercze"/>
            <w:color w:val="auto"/>
            <w:sz w:val="20"/>
            <w:szCs w:val="20"/>
          </w:rPr>
          <w:t>przepisów</w:t>
        </w:r>
      </w:hyperlink>
      <w:r w:rsidRPr="000E7E5A">
        <w:rPr>
          <w:sz w:val="20"/>
          <w:szCs w:val="20"/>
        </w:rPr>
        <w:t xml:space="preserve"> o swobodzie działalności gospodarczej, jeżeli podejmuje dalsze działania podlegające kontroli koncentracji;</w:t>
      </w:r>
    </w:p>
    <w:p w:rsidR="00C6448D" w:rsidRPr="000E7E5A" w:rsidRDefault="00C6448D" w:rsidP="001B73B5">
      <w:pPr>
        <w:ind w:left="426"/>
        <w:rPr>
          <w:sz w:val="20"/>
          <w:szCs w:val="20"/>
        </w:rPr>
      </w:pPr>
      <w:r w:rsidRPr="000E7E5A">
        <w:rPr>
          <w:sz w:val="20"/>
          <w:szCs w:val="20"/>
        </w:rPr>
        <w:lastRenderedPageBreak/>
        <w:t>d)</w:t>
      </w:r>
      <w:r w:rsidRPr="000E7E5A">
        <w:rPr>
          <w:rStyle w:val="tabulatory"/>
          <w:sz w:val="20"/>
          <w:szCs w:val="20"/>
        </w:rPr>
        <w:t>  </w:t>
      </w:r>
      <w:r w:rsidRPr="000E7E5A">
        <w:rPr>
          <w:sz w:val="20"/>
          <w:szCs w:val="20"/>
        </w:rPr>
        <w:t>związek przedsiębiorców (rozumie się przez to izby, zrzeszenia i inne organizacje zrzeszające przedsiębiorców, jak również związki tych organizacji) na potrzeby przepisów dotyczących praktyk ograniczających konkurencję oraz praktyk naruszających zbiorowe interesy konsumentów;</w:t>
      </w:r>
    </w:p>
    <w:p w:rsidR="00C6448D" w:rsidRPr="000E7E5A" w:rsidRDefault="00C6448D" w:rsidP="001B73B5">
      <w:pPr>
        <w:spacing w:after="0" w:line="240" w:lineRule="auto"/>
        <w:ind w:left="142" w:firstLine="1"/>
        <w:jc w:val="both"/>
        <w:rPr>
          <w:rFonts w:eastAsia="Times New Roman" w:cs="Times New Roman"/>
          <w:sz w:val="20"/>
          <w:szCs w:val="20"/>
          <w:lang w:eastAsia="pl-PL"/>
        </w:rPr>
      </w:pPr>
      <w:r w:rsidRPr="000E7E5A">
        <w:rPr>
          <w:rFonts w:eastAsia="Times New Roman" w:cs="Times New Roman"/>
          <w:b/>
          <w:sz w:val="20"/>
          <w:szCs w:val="20"/>
          <w:lang w:eastAsia="pl-PL"/>
        </w:rPr>
        <w:t>Przejęcie kontroli</w:t>
      </w:r>
      <w:r w:rsidRPr="000E7E5A">
        <w:rPr>
          <w:rFonts w:eastAsia="Times New Roman" w:cs="Times New Roman"/>
          <w:sz w:val="20"/>
          <w:szCs w:val="20"/>
          <w:lang w:eastAsia="pl-PL"/>
        </w:rPr>
        <w:t xml:space="preserve"> - rozumie się przez to wszelkie formy bezpośredniego </w:t>
      </w:r>
      <w:r w:rsidR="001B73B5" w:rsidRPr="000E7E5A">
        <w:rPr>
          <w:rFonts w:eastAsia="Times New Roman" w:cs="Times New Roman"/>
          <w:sz w:val="20"/>
          <w:szCs w:val="20"/>
          <w:lang w:eastAsia="pl-PL"/>
        </w:rPr>
        <w:t xml:space="preserve">lub pośredniego uzyskania przez </w:t>
      </w:r>
      <w:r w:rsidRPr="000E7E5A">
        <w:rPr>
          <w:rFonts w:eastAsia="Times New Roman" w:cs="Times New Roman"/>
          <w:sz w:val="20"/>
          <w:szCs w:val="20"/>
          <w:lang w:eastAsia="pl-PL"/>
        </w:rPr>
        <w:t>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b)  uprawnienie do powoływania lub odwoływania większości członków zarządu lub rady nadzorczej innego przedsiębiorcy (przedsiębiorcy zależnego), także na podstawie porozumień z innymi osobami,</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c)  członkowie jego zarządu lub rady nadzorczej stanowią więcej niż połowę członków zarządu innego przedsiębiorcy (przedsiębiorcy zależnego),</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d)  dysponowanie bezpośrednio lub pośrednio większością głosów w spółce osobowej zależnej albo na walnym zgromadzeniu spółdzielni zależnej, także na podstawie porozumień z innymi osobami,</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e)  prawo do całego albo do części mienia innego przedsiębiorcy (przedsiębiorcy zależnego),</w:t>
      </w:r>
    </w:p>
    <w:p w:rsidR="00C6448D" w:rsidRPr="000E7E5A" w:rsidRDefault="00C6448D" w:rsidP="001B73B5">
      <w:pPr>
        <w:spacing w:after="0" w:line="240" w:lineRule="auto"/>
        <w:ind w:left="426" w:hanging="283"/>
        <w:jc w:val="both"/>
        <w:rPr>
          <w:rFonts w:eastAsia="Times New Roman" w:cs="Times New Roman"/>
          <w:sz w:val="20"/>
          <w:szCs w:val="20"/>
          <w:lang w:eastAsia="pl-PL"/>
        </w:rPr>
      </w:pPr>
      <w:r w:rsidRPr="000E7E5A">
        <w:rPr>
          <w:rFonts w:eastAsia="Times New Roman" w:cs="Times New Roman"/>
          <w:sz w:val="20"/>
          <w:szCs w:val="20"/>
          <w:lang w:eastAsia="pl-PL"/>
        </w:rPr>
        <w:t>f)  umowa przewidująca zarządzanie innym przedsiębiorcą (przedsiębiorcą zależnym) lub przekazywanie zysku przez takiego przedsiębiorcę;</w:t>
      </w:r>
    </w:p>
    <w:p w:rsidR="001B73B5" w:rsidRPr="00437D2E" w:rsidRDefault="001B73B5" w:rsidP="001B73B5">
      <w:pPr>
        <w:jc w:val="both"/>
      </w:pPr>
    </w:p>
    <w:p w:rsidR="006661F2" w:rsidRDefault="00C6448D" w:rsidP="006661F2">
      <w:pPr>
        <w:pStyle w:val="Akapitzlist"/>
        <w:numPr>
          <w:ilvl w:val="0"/>
          <w:numId w:val="23"/>
        </w:numPr>
        <w:ind w:left="284" w:hanging="284"/>
        <w:jc w:val="both"/>
      </w:pPr>
      <w:r w:rsidRPr="00437D2E">
        <w:t>Zamawiający dokona oceny braku naruszenia uczciwej konkurencji z powodu przynależności do grupy kapitałowej na podstawie załączonych do oferty dokumentów i oświadczeń w formie spełnia – nie spełnia. Wykonawcy, którzy złożą odrębne oferty należąc do tej samej grupy kapitałowej zostaną wykluczeni zgodnie z art. 24 ust. 2 pkt 5 ustawy Prawo Zamówień Publicznych</w:t>
      </w:r>
      <w:r w:rsidR="00F53E4D" w:rsidRPr="00437D2E">
        <w:t>, chyba że wykażą, że istniejące między nimi powiązania nie prowadzą do zachwiania uczciwej konkurencji.</w:t>
      </w:r>
    </w:p>
    <w:p w:rsidR="000E7E5A" w:rsidRPr="000E7E5A" w:rsidRDefault="000E7E5A" w:rsidP="000E7E5A">
      <w:pPr>
        <w:pStyle w:val="Akapitzlist"/>
        <w:ind w:left="284"/>
        <w:jc w:val="both"/>
      </w:pPr>
    </w:p>
    <w:p w:rsidR="00880209" w:rsidRPr="00437D2E" w:rsidRDefault="00880209" w:rsidP="006661F2">
      <w:pPr>
        <w:pStyle w:val="Akapitzlist"/>
        <w:numPr>
          <w:ilvl w:val="0"/>
          <w:numId w:val="1"/>
        </w:numPr>
        <w:ind w:left="284" w:hanging="284"/>
        <w:jc w:val="both"/>
      </w:pPr>
      <w:r w:rsidRPr="00437D2E">
        <w:rPr>
          <w:rFonts w:cs="Arial"/>
          <w:b/>
          <w:i/>
        </w:rPr>
        <w:t xml:space="preserve">WYKAZ OŚWIADCZEŃ I DOKUMENTÓW, JAKIE WYKONAWCY ZOBOWIĄZANI SĄ DOSTARCZYĆ </w:t>
      </w:r>
      <w:r w:rsidR="00F47EBD">
        <w:rPr>
          <w:rFonts w:cs="Arial"/>
          <w:b/>
          <w:i/>
        </w:rPr>
        <w:br/>
      </w:r>
      <w:r w:rsidRPr="00437D2E">
        <w:rPr>
          <w:rFonts w:cs="Arial"/>
          <w:b/>
          <w:i/>
        </w:rPr>
        <w:t>W CELU POTWIERDZENIA SPEŁNIANIA WARUNKÓW UDZIAŁU W POSTĘPOWANIU</w:t>
      </w:r>
    </w:p>
    <w:p w:rsidR="00880209" w:rsidRPr="00437D2E" w:rsidRDefault="00880209" w:rsidP="00880209">
      <w:pPr>
        <w:pStyle w:val="Akapitzlist"/>
        <w:numPr>
          <w:ilvl w:val="0"/>
          <w:numId w:val="11"/>
        </w:numPr>
        <w:ind w:left="426" w:hanging="426"/>
        <w:jc w:val="both"/>
        <w:rPr>
          <w:i/>
        </w:rPr>
      </w:pPr>
      <w:r w:rsidRPr="00437D2E">
        <w:rPr>
          <w:rFonts w:cs="Arial"/>
          <w:b/>
          <w:i/>
        </w:rPr>
        <w:t>Wykaz oświadczeń i dokumentów, jakie wykonawcy zobowiązani są dostarczyć w celu potwierdzenia spełniania warunków udziału w postępowaniu na podstawie art. 25 ust. 1 pkt 1</w:t>
      </w:r>
      <w:r w:rsidRPr="00437D2E">
        <w:t xml:space="preserve"> </w:t>
      </w:r>
      <w:r w:rsidRPr="00437D2E">
        <w:rPr>
          <w:i/>
        </w:rPr>
        <w:t>ustawy Prawo Zamówień Publicznych</w:t>
      </w:r>
      <w:r w:rsidRPr="00437D2E">
        <w:rPr>
          <w:rFonts w:cs="Arial"/>
          <w:b/>
          <w:i/>
        </w:rPr>
        <w:t xml:space="preserve"> </w:t>
      </w:r>
    </w:p>
    <w:p w:rsidR="00880209" w:rsidRPr="00437D2E" w:rsidRDefault="00880209" w:rsidP="00437D2E">
      <w:pPr>
        <w:pStyle w:val="Akapitzlist"/>
        <w:numPr>
          <w:ilvl w:val="0"/>
          <w:numId w:val="12"/>
        </w:numPr>
        <w:ind w:left="851" w:hanging="425"/>
        <w:jc w:val="both"/>
      </w:pPr>
      <w:r w:rsidRPr="00437D2E">
        <w:t xml:space="preserve">Oświadczenie o spełnianiu warunków udziału w postępowaniu określonych w art. 22 ust. 1 </w:t>
      </w:r>
      <w:r w:rsidRPr="00437D2E">
        <w:rPr>
          <w:i/>
        </w:rPr>
        <w:t>ustawy Prawo Zamówień Publicznych – druk  załącznik nr 3.</w:t>
      </w:r>
    </w:p>
    <w:p w:rsidR="00880209" w:rsidRPr="00437D2E" w:rsidRDefault="00880209" w:rsidP="00437D2E">
      <w:pPr>
        <w:pStyle w:val="Akapitzlist"/>
        <w:numPr>
          <w:ilvl w:val="0"/>
          <w:numId w:val="12"/>
        </w:numPr>
        <w:ind w:left="851" w:hanging="425"/>
        <w:jc w:val="both"/>
      </w:pPr>
      <w:r w:rsidRPr="00437D2E">
        <w:t xml:space="preserve">Oświadczenie o braku podstaw do wykluczenia na podstawie art. 24 </w:t>
      </w:r>
      <w:r w:rsidRPr="00437D2E">
        <w:rPr>
          <w:i/>
        </w:rPr>
        <w:t>ustawy Prawo Zamówień Publicznych;</w:t>
      </w:r>
    </w:p>
    <w:p w:rsidR="00880209" w:rsidRPr="00437D2E" w:rsidRDefault="00880209" w:rsidP="00437D2E">
      <w:pPr>
        <w:pStyle w:val="Akapitzlist"/>
        <w:numPr>
          <w:ilvl w:val="0"/>
          <w:numId w:val="12"/>
        </w:numPr>
        <w:ind w:left="851" w:hanging="425"/>
        <w:jc w:val="both"/>
      </w:pPr>
      <w:r w:rsidRPr="00437D2E">
        <w:t xml:space="preserve">Aktualny odpisu z właściwego rejestru lub z centralnej ewidencji i informacji o działalności gospodarczej, jeżeli odrębne przepisy wymagają wpisu do rejestru lub ewidencji, w celu wykazania braku podstaw do wykluczenia w oparciu o </w:t>
      </w:r>
      <w:hyperlink r:id="rId12" w:anchor="hiperlinkText.rpc?hiperlink=type=tresc:nro=Powszechny.849724:part=a24u1p2&amp;full=1" w:tgtFrame="_parent" w:history="1">
        <w:r w:rsidRPr="00437D2E">
          <w:rPr>
            <w:rStyle w:val="Hipercze"/>
            <w:color w:val="auto"/>
          </w:rPr>
          <w:t>art. 24 ust. 1 pkt 2</w:t>
        </w:r>
      </w:hyperlink>
      <w:r w:rsidRPr="00437D2E">
        <w:t xml:space="preserve"> ustawy, </w:t>
      </w:r>
      <w:r w:rsidRPr="00437D2E">
        <w:rPr>
          <w:b/>
          <w:u w:val="single"/>
        </w:rPr>
        <w:t>wystawionego nie wcześniej niż 6 miesięcy przed upływem terminu składania wniosków o dopuszczenie do udziału w postępowaniu o udzielenie zamówienia albo składania ofert;</w:t>
      </w:r>
    </w:p>
    <w:p w:rsidR="00880209" w:rsidRPr="00437D2E" w:rsidRDefault="00880209" w:rsidP="00437D2E">
      <w:pPr>
        <w:pStyle w:val="Akapitzlist"/>
        <w:numPr>
          <w:ilvl w:val="0"/>
          <w:numId w:val="12"/>
        </w:numPr>
        <w:ind w:left="851" w:hanging="425"/>
        <w:jc w:val="both"/>
      </w:pPr>
      <w:r w:rsidRPr="00437D2E">
        <w:t xml:space="preserve">Informację Wykonawcy o braku przynależności do grupy kapitałowej </w:t>
      </w:r>
      <w:r w:rsidR="00F25305" w:rsidRPr="00437D2E">
        <w:t>– (w przypadku gdy Wykonawca nie należy) lub</w:t>
      </w:r>
    </w:p>
    <w:p w:rsidR="004917B1" w:rsidRPr="00437D2E" w:rsidRDefault="00F25305" w:rsidP="00437D2E">
      <w:pPr>
        <w:pStyle w:val="Akapitzlist"/>
        <w:numPr>
          <w:ilvl w:val="0"/>
          <w:numId w:val="12"/>
        </w:numPr>
        <w:ind w:left="851" w:hanging="425"/>
        <w:jc w:val="both"/>
      </w:pPr>
      <w:r w:rsidRPr="00437D2E">
        <w:t xml:space="preserve">Listę podmiotów należących do tej samej grupy kapitałowej – jeżeli </w:t>
      </w:r>
      <w:r w:rsidR="0031108B" w:rsidRPr="00437D2E">
        <w:t>Wykonawca</w:t>
      </w:r>
      <w:r w:rsidRPr="00437D2E">
        <w:t xml:space="preserve"> należy do grupy kapitałowej</w:t>
      </w:r>
    </w:p>
    <w:p w:rsidR="0084522F" w:rsidRPr="00437D2E" w:rsidRDefault="0084522F" w:rsidP="00437D2E">
      <w:pPr>
        <w:pStyle w:val="Akapitzlist"/>
        <w:ind w:left="851" w:hanging="425"/>
        <w:jc w:val="both"/>
      </w:pPr>
    </w:p>
    <w:p w:rsidR="00880209" w:rsidRPr="00437D2E" w:rsidRDefault="00084836" w:rsidP="004917B1">
      <w:pPr>
        <w:pStyle w:val="Akapitzlist"/>
        <w:numPr>
          <w:ilvl w:val="0"/>
          <w:numId w:val="11"/>
        </w:numPr>
        <w:ind w:left="567" w:hanging="283"/>
        <w:jc w:val="both"/>
        <w:rPr>
          <w:i/>
        </w:rPr>
      </w:pPr>
      <w:r w:rsidRPr="00437D2E">
        <w:rPr>
          <w:i/>
        </w:rPr>
        <w:t xml:space="preserve">Wykonawca na podstawie art. 26 2b ustawy może polegać na wiedzy i doświadczeniu, potencjale technicznym, osobach zdolnych do wykonania zamówienia lub zdolności finansowej innych podmiotów, niezależnie od charakteru prawnego łączącego go z nimi stosunków. W takiej sytuacji Wykonawca zobowiązany jest udowodnić Zamawiającemu, iż będzie dysponował zasobami niezbędnymi do realizacji zamówienia, w szczególności przedstawiając w tym celu pisemne </w:t>
      </w:r>
      <w:r w:rsidRPr="00437D2E">
        <w:rPr>
          <w:i/>
        </w:rPr>
        <w:lastRenderedPageBreak/>
        <w:t>zobowiązanie tych podmiotów do oddania mu do dyspozycji niezbędnych zasobów na okres korzystania z nich przy wykonywaniu zamówienia.</w:t>
      </w:r>
    </w:p>
    <w:p w:rsidR="004917B1" w:rsidRPr="00437D2E" w:rsidRDefault="004917B1" w:rsidP="004917B1">
      <w:pPr>
        <w:pStyle w:val="Akapitzlist"/>
        <w:ind w:left="567"/>
        <w:jc w:val="both"/>
        <w:rPr>
          <w:i/>
        </w:rPr>
      </w:pPr>
    </w:p>
    <w:p w:rsidR="00084836" w:rsidRPr="00437D2E" w:rsidRDefault="00084836" w:rsidP="00084836">
      <w:pPr>
        <w:pStyle w:val="Akapitzlist"/>
        <w:numPr>
          <w:ilvl w:val="0"/>
          <w:numId w:val="11"/>
        </w:numPr>
        <w:ind w:left="567" w:hanging="283"/>
        <w:jc w:val="both"/>
        <w:rPr>
          <w:i/>
        </w:rPr>
      </w:pPr>
      <w:r w:rsidRPr="00437D2E">
        <w:t xml:space="preserve">Wykonawcy ubiegający się wspólnie o udzielenie zamówienia ustanawiają pełnomocnika </w:t>
      </w:r>
      <w:r w:rsidR="0031108B" w:rsidRPr="00437D2E">
        <w:br/>
      </w:r>
      <w:r w:rsidRPr="00437D2E">
        <w:t>do reprezentowania ich w postępowaniu albo reprezentowania w postępowaniu i zawarcia umowy w sprawie zamówienia publicznego.</w:t>
      </w:r>
      <w:r w:rsidR="004917B1" w:rsidRPr="00437D2E">
        <w:t xml:space="preserve"> </w:t>
      </w:r>
      <w:r w:rsidRPr="00437D2E">
        <w:t xml:space="preserve">Wykonawcy, o których mowa </w:t>
      </w:r>
      <w:r w:rsidR="004917B1" w:rsidRPr="00437D2E">
        <w:t>wyżej</w:t>
      </w:r>
      <w:r w:rsidRPr="00437D2E">
        <w:t xml:space="preserve">, składają jedną ofertę, przy czym: wymagane dokumenty, wskazane w pkt </w:t>
      </w:r>
      <w:r w:rsidR="004917B1" w:rsidRPr="00437D2E">
        <w:t>IV</w:t>
      </w:r>
      <w:r w:rsidRPr="00437D2E">
        <w:t xml:space="preserve"> </w:t>
      </w:r>
      <w:r w:rsidR="004917B1" w:rsidRPr="00437D2E">
        <w:t xml:space="preserve">1 </w:t>
      </w:r>
      <w:proofErr w:type="spellStart"/>
      <w:r w:rsidR="004917B1" w:rsidRPr="00437D2E">
        <w:t>b-e</w:t>
      </w:r>
      <w:proofErr w:type="spellEnd"/>
      <w:r w:rsidRPr="00437D2E">
        <w:t xml:space="preserve"> SIWZ, składa każdy z Wykonawców oddzielnie; </w:t>
      </w:r>
      <w:r w:rsidR="004917B1" w:rsidRPr="00437D2E">
        <w:t xml:space="preserve">wymagane oświadczenie </w:t>
      </w:r>
      <w:r w:rsidRPr="00437D2E">
        <w:t xml:space="preserve">o braku podstaw do wykluczenia, którego wzór stanowi załącznik nr </w:t>
      </w:r>
      <w:r w:rsidR="004917B1" w:rsidRPr="00437D2E">
        <w:t>4</w:t>
      </w:r>
      <w:r w:rsidRPr="00437D2E">
        <w:t xml:space="preserve"> do SIWZ, składa każdy z Wykonawców oddzielnie; pozostałe dokumenty </w:t>
      </w:r>
      <w:r w:rsidR="0031108B" w:rsidRPr="00437D2E">
        <w:br/>
      </w:r>
      <w:r w:rsidRPr="00437D2E">
        <w:t>i oświadczenia składają wszyscy Wykonawcy wspólnie.</w:t>
      </w:r>
      <w:r w:rsidR="004917B1" w:rsidRPr="00437D2E">
        <w:t xml:space="preserve"> </w:t>
      </w:r>
      <w:r w:rsidRPr="00437D2E">
        <w:t xml:space="preserve">Jeżeli oferta Wykonawców występujących wspólnie zostanie wybrana, Zamawiający </w:t>
      </w:r>
      <w:r w:rsidRPr="00437D2E">
        <w:rPr>
          <w:u w:val="single"/>
        </w:rPr>
        <w:t>może żądać</w:t>
      </w:r>
      <w:r w:rsidRPr="00437D2E">
        <w:t xml:space="preserve"> przed zawarciem umowy w sprawie zamówienia publicznego, przedstawienia umowy regulującej współpracę tych Wykonawców.</w:t>
      </w:r>
      <w:r w:rsidR="004917B1" w:rsidRPr="00437D2E">
        <w:t xml:space="preserve"> </w:t>
      </w:r>
      <w:r w:rsidRPr="00437D2E">
        <w:t xml:space="preserve">Kopie dokumentów dotyczących odpowiednio Wykonawcy lub tych podmiotów są poświadczane </w:t>
      </w:r>
      <w:r w:rsidR="0031108B" w:rsidRPr="00437D2E">
        <w:br/>
      </w:r>
      <w:r w:rsidRPr="00437D2E">
        <w:t>za zgodność z oryginałem przez Wykonawcę lub te podmioty.</w:t>
      </w:r>
    </w:p>
    <w:p w:rsidR="004917B1" w:rsidRPr="00F47EBD" w:rsidRDefault="00486336" w:rsidP="0031108B">
      <w:pPr>
        <w:pStyle w:val="Tekstpodstawowy"/>
        <w:numPr>
          <w:ilvl w:val="0"/>
          <w:numId w:val="11"/>
        </w:numPr>
        <w:spacing w:line="276" w:lineRule="auto"/>
        <w:ind w:left="567" w:hanging="283"/>
        <w:rPr>
          <w:rFonts w:asciiTheme="minorHAnsi" w:eastAsia="Batang" w:hAnsiTheme="minorHAnsi"/>
          <w:sz w:val="22"/>
          <w:szCs w:val="22"/>
          <w:u w:val="single"/>
        </w:rPr>
      </w:pPr>
      <w:r w:rsidRPr="00437D2E">
        <w:rPr>
          <w:rFonts w:asciiTheme="minorHAnsi" w:eastAsia="Batang" w:hAnsiTheme="minorHAnsi"/>
          <w:sz w:val="22"/>
          <w:szCs w:val="22"/>
          <w:u w:val="single"/>
        </w:rPr>
        <w:t>Uwaga!</w:t>
      </w:r>
      <w:r w:rsidR="00BF4D3C" w:rsidRPr="00437D2E">
        <w:rPr>
          <w:rFonts w:asciiTheme="minorHAnsi" w:eastAsia="Batang" w:hAnsiTheme="minorHAnsi"/>
          <w:sz w:val="22"/>
          <w:szCs w:val="22"/>
          <w:u w:val="single"/>
        </w:rPr>
        <w:t xml:space="preserve"> </w:t>
      </w:r>
      <w:r w:rsidRPr="00437D2E">
        <w:rPr>
          <w:rFonts w:asciiTheme="minorHAnsi" w:eastAsia="Batang" w:hAnsiTheme="minorHAnsi"/>
          <w:sz w:val="22"/>
          <w:szCs w:val="22"/>
        </w:rPr>
        <w:t xml:space="preserve">Jeżeli Wykonawca ma siedzibę lub miejsce zamieszkania poza terytorium Rzeczypospolitej Polskiej zamiast dokumentów, o których mowa w pkt VIII </w:t>
      </w:r>
      <w:proofErr w:type="spellStart"/>
      <w:r w:rsidRPr="00437D2E">
        <w:rPr>
          <w:rFonts w:asciiTheme="minorHAnsi" w:eastAsia="Batang" w:hAnsiTheme="minorHAnsi"/>
          <w:sz w:val="22"/>
          <w:szCs w:val="22"/>
        </w:rPr>
        <w:t>ppkt</w:t>
      </w:r>
      <w:proofErr w:type="spellEnd"/>
      <w:r w:rsidRPr="00437D2E">
        <w:rPr>
          <w:rFonts w:asciiTheme="minorHAnsi" w:eastAsia="Batang" w:hAnsiTheme="minorHAnsi"/>
          <w:sz w:val="22"/>
          <w:szCs w:val="22"/>
        </w:rPr>
        <w:t>. 3, 4, 5 składa dokument lub dokumenty, wystawione w kraju, w którym ma siedzibę lub miejsce zamieszkania, potwierdzające odpowiednio, że: nie otwarto jego likwidacji ani  nie ogłoszono upadłości,</w:t>
      </w:r>
      <w:r w:rsidR="00BF4D3C" w:rsidRPr="00437D2E">
        <w:rPr>
          <w:rFonts w:asciiTheme="minorHAnsi" w:eastAsia="Batang" w:hAnsiTheme="minorHAnsi"/>
          <w:sz w:val="22"/>
          <w:szCs w:val="22"/>
        </w:rPr>
        <w:t xml:space="preserve"> </w:t>
      </w:r>
      <w:r w:rsidRPr="00437D2E">
        <w:rPr>
          <w:rFonts w:asciiTheme="minorHAnsi" w:eastAsia="Batang" w:hAnsiTheme="minorHAnsi"/>
          <w:sz w:val="22"/>
          <w:szCs w:val="22"/>
        </w:rPr>
        <w:t>nie orzeczono wobec niego zakazu ubiegania się o zamówienie,</w:t>
      </w:r>
      <w:r w:rsidR="0031108B" w:rsidRPr="00437D2E">
        <w:rPr>
          <w:rFonts w:asciiTheme="minorHAnsi" w:eastAsia="Batang" w:hAnsiTheme="minorHAnsi"/>
          <w:sz w:val="22"/>
          <w:szCs w:val="22"/>
        </w:rPr>
        <w:t xml:space="preserve"> </w:t>
      </w:r>
      <w:r w:rsidRPr="00437D2E">
        <w:rPr>
          <w:rFonts w:asciiTheme="minorHAnsi" w:eastAsia="Batang" w:hAnsiTheme="minorHAnsi"/>
          <w:sz w:val="22"/>
          <w:szCs w:val="22"/>
        </w:rPr>
        <w:t xml:space="preserve">nie zalega z uiszczaniem podatków, opłat lub składek na ubezpieczenie społeczne lub zdrowotne albo, że uzyskał przewidziane prawem zwolnienie, odroczenie lub rozłożenie na raty zaległych płatności lub wstrzymanie w całości wykonania decyzji właściwego organu </w:t>
      </w:r>
      <w:r w:rsidRPr="00437D2E">
        <w:rPr>
          <w:rFonts w:asciiTheme="minorHAnsi" w:hAnsiTheme="minorHAnsi"/>
          <w:sz w:val="22"/>
          <w:szCs w:val="22"/>
        </w:rPr>
        <w:t>Aktualno</w:t>
      </w:r>
      <w:r w:rsidRPr="00437D2E">
        <w:rPr>
          <w:rFonts w:asciiTheme="minorHAnsi" w:eastAsia="TTE26704E8t00" w:hAnsiTheme="minorHAnsi"/>
          <w:sz w:val="22"/>
          <w:szCs w:val="22"/>
        </w:rPr>
        <w:t xml:space="preserve">ść </w:t>
      </w:r>
      <w:r w:rsidRPr="00437D2E">
        <w:rPr>
          <w:rFonts w:asciiTheme="minorHAnsi" w:hAnsiTheme="minorHAnsi"/>
          <w:sz w:val="22"/>
          <w:szCs w:val="22"/>
        </w:rPr>
        <w:t>tych dokumentów okre</w:t>
      </w:r>
      <w:r w:rsidRPr="00437D2E">
        <w:rPr>
          <w:rFonts w:asciiTheme="minorHAnsi" w:eastAsia="TTE26704E8t00" w:hAnsiTheme="minorHAnsi"/>
          <w:sz w:val="22"/>
          <w:szCs w:val="22"/>
        </w:rPr>
        <w:t>ś</w:t>
      </w:r>
      <w:r w:rsidRPr="00437D2E">
        <w:rPr>
          <w:rFonts w:asciiTheme="minorHAnsi" w:hAnsiTheme="minorHAnsi"/>
          <w:sz w:val="22"/>
          <w:szCs w:val="22"/>
        </w:rPr>
        <w:t>lona jest analogicznie do dokumentów o podobnej tre</w:t>
      </w:r>
      <w:r w:rsidRPr="00437D2E">
        <w:rPr>
          <w:rFonts w:asciiTheme="minorHAnsi" w:eastAsia="TTE26704E8t00" w:hAnsiTheme="minorHAnsi"/>
          <w:sz w:val="22"/>
          <w:szCs w:val="22"/>
        </w:rPr>
        <w:t>ś</w:t>
      </w:r>
      <w:r w:rsidRPr="00437D2E">
        <w:rPr>
          <w:rFonts w:asciiTheme="minorHAnsi" w:hAnsiTheme="minorHAnsi"/>
          <w:sz w:val="22"/>
          <w:szCs w:val="22"/>
        </w:rPr>
        <w:t>ci wydawanych przez odpowiednie urz</w:t>
      </w:r>
      <w:r w:rsidRPr="00437D2E">
        <w:rPr>
          <w:rFonts w:asciiTheme="minorHAnsi" w:eastAsia="TTE26704E8t00" w:hAnsiTheme="minorHAnsi"/>
          <w:sz w:val="22"/>
          <w:szCs w:val="22"/>
        </w:rPr>
        <w:t>ę</w:t>
      </w:r>
      <w:r w:rsidRPr="00437D2E">
        <w:rPr>
          <w:rFonts w:asciiTheme="minorHAnsi" w:hAnsiTheme="minorHAnsi"/>
          <w:sz w:val="22"/>
          <w:szCs w:val="22"/>
        </w:rPr>
        <w:t>dy na terenie RP.W przypadku, gdy w kraju pochodzenia osoby lub w kraju, w którym Wykonawca ma siedzib</w:t>
      </w:r>
      <w:r w:rsidRPr="00437D2E">
        <w:rPr>
          <w:rFonts w:asciiTheme="minorHAnsi" w:eastAsia="TTE26704E8t00" w:hAnsiTheme="minorHAnsi"/>
          <w:sz w:val="22"/>
          <w:szCs w:val="22"/>
        </w:rPr>
        <w:t xml:space="preserve">ę </w:t>
      </w:r>
      <w:r w:rsidRPr="00437D2E">
        <w:rPr>
          <w:rFonts w:asciiTheme="minorHAnsi" w:hAnsiTheme="minorHAnsi"/>
          <w:sz w:val="22"/>
          <w:szCs w:val="22"/>
        </w:rPr>
        <w:t>lub miejsce zamieszkania, nie wydaje si</w:t>
      </w:r>
      <w:r w:rsidRPr="00437D2E">
        <w:rPr>
          <w:rFonts w:asciiTheme="minorHAnsi" w:eastAsia="TTE26704E8t00" w:hAnsiTheme="minorHAnsi"/>
          <w:sz w:val="22"/>
          <w:szCs w:val="22"/>
        </w:rPr>
        <w:t xml:space="preserve">ę </w:t>
      </w:r>
      <w:r w:rsidRPr="00437D2E">
        <w:rPr>
          <w:rFonts w:asciiTheme="minorHAnsi" w:hAnsiTheme="minorHAnsi"/>
          <w:sz w:val="22"/>
          <w:szCs w:val="22"/>
        </w:rPr>
        <w:t>wskazanych wy</w:t>
      </w:r>
      <w:r w:rsidRPr="00437D2E">
        <w:rPr>
          <w:rFonts w:asciiTheme="minorHAnsi" w:eastAsia="TTE26704E8t00" w:hAnsiTheme="minorHAnsi"/>
          <w:sz w:val="22"/>
          <w:szCs w:val="22"/>
        </w:rPr>
        <w:t>ż</w:t>
      </w:r>
      <w:r w:rsidRPr="00437D2E">
        <w:rPr>
          <w:rFonts w:asciiTheme="minorHAnsi" w:hAnsiTheme="minorHAnsi"/>
          <w:sz w:val="22"/>
          <w:szCs w:val="22"/>
        </w:rPr>
        <w:t>ej dokumentów Wykonawca składa dokument zawieraj</w:t>
      </w:r>
      <w:r w:rsidRPr="00437D2E">
        <w:rPr>
          <w:rFonts w:asciiTheme="minorHAnsi" w:eastAsia="TTE26704E8t00" w:hAnsiTheme="minorHAnsi"/>
          <w:sz w:val="22"/>
          <w:szCs w:val="22"/>
        </w:rPr>
        <w:t>ą</w:t>
      </w:r>
      <w:r w:rsidRPr="00437D2E">
        <w:rPr>
          <w:rFonts w:asciiTheme="minorHAnsi" w:hAnsiTheme="minorHAnsi"/>
          <w:sz w:val="22"/>
          <w:szCs w:val="22"/>
        </w:rPr>
        <w:t>cy o</w:t>
      </w:r>
      <w:r w:rsidRPr="00437D2E">
        <w:rPr>
          <w:rFonts w:asciiTheme="minorHAnsi" w:eastAsia="TTE26704E8t00" w:hAnsiTheme="minorHAnsi"/>
          <w:sz w:val="22"/>
          <w:szCs w:val="22"/>
        </w:rPr>
        <w:t>ś</w:t>
      </w:r>
      <w:r w:rsidRPr="00437D2E">
        <w:rPr>
          <w:rFonts w:asciiTheme="minorHAnsi" w:hAnsiTheme="minorHAnsi"/>
          <w:sz w:val="22"/>
          <w:szCs w:val="22"/>
        </w:rPr>
        <w:t>wiadczenie zło</w:t>
      </w:r>
      <w:r w:rsidRPr="00437D2E">
        <w:rPr>
          <w:rFonts w:asciiTheme="minorHAnsi" w:eastAsia="TTE26704E8t00" w:hAnsiTheme="minorHAnsi"/>
          <w:sz w:val="22"/>
          <w:szCs w:val="22"/>
        </w:rPr>
        <w:t>ż</w:t>
      </w:r>
      <w:r w:rsidRPr="00437D2E">
        <w:rPr>
          <w:rFonts w:asciiTheme="minorHAnsi" w:hAnsiTheme="minorHAnsi"/>
          <w:sz w:val="22"/>
          <w:szCs w:val="22"/>
        </w:rPr>
        <w:t>one przed notariuszem, wła</w:t>
      </w:r>
      <w:r w:rsidRPr="00437D2E">
        <w:rPr>
          <w:rFonts w:asciiTheme="minorHAnsi" w:eastAsia="TTE26704E8t00" w:hAnsiTheme="minorHAnsi"/>
          <w:sz w:val="22"/>
          <w:szCs w:val="22"/>
        </w:rPr>
        <w:t>ś</w:t>
      </w:r>
      <w:r w:rsidRPr="00437D2E">
        <w:rPr>
          <w:rFonts w:asciiTheme="minorHAnsi" w:hAnsiTheme="minorHAnsi"/>
          <w:sz w:val="22"/>
          <w:szCs w:val="22"/>
        </w:rPr>
        <w:t>ciwym organem s</w:t>
      </w:r>
      <w:r w:rsidRPr="00437D2E">
        <w:rPr>
          <w:rFonts w:asciiTheme="minorHAnsi" w:eastAsia="TTE26704E8t00" w:hAnsiTheme="minorHAnsi"/>
          <w:sz w:val="22"/>
          <w:szCs w:val="22"/>
        </w:rPr>
        <w:t>ą</w:t>
      </w:r>
      <w:r w:rsidRPr="00437D2E">
        <w:rPr>
          <w:rFonts w:asciiTheme="minorHAnsi" w:hAnsiTheme="minorHAnsi"/>
          <w:sz w:val="22"/>
          <w:szCs w:val="22"/>
        </w:rPr>
        <w:t>dowym, administracyjnym albo organem samorz</w:t>
      </w:r>
      <w:r w:rsidRPr="00437D2E">
        <w:rPr>
          <w:rFonts w:asciiTheme="minorHAnsi" w:eastAsia="TTE26704E8t00" w:hAnsiTheme="minorHAnsi"/>
          <w:sz w:val="22"/>
          <w:szCs w:val="22"/>
        </w:rPr>
        <w:t>ą</w:t>
      </w:r>
      <w:r w:rsidRPr="00437D2E">
        <w:rPr>
          <w:rFonts w:asciiTheme="minorHAnsi" w:hAnsiTheme="minorHAnsi"/>
          <w:sz w:val="22"/>
          <w:szCs w:val="22"/>
        </w:rPr>
        <w:t xml:space="preserve">du zawodowego lub gospodarczego odpowiednio kraju pochodzenia osoby lub kraju, </w:t>
      </w:r>
      <w:r w:rsidR="0031108B" w:rsidRPr="00437D2E">
        <w:rPr>
          <w:rFonts w:asciiTheme="minorHAnsi" w:hAnsiTheme="minorHAnsi"/>
          <w:sz w:val="22"/>
          <w:szCs w:val="22"/>
        </w:rPr>
        <w:br/>
      </w:r>
      <w:r w:rsidRPr="00437D2E">
        <w:rPr>
          <w:rFonts w:asciiTheme="minorHAnsi" w:hAnsiTheme="minorHAnsi"/>
          <w:sz w:val="22"/>
          <w:szCs w:val="22"/>
        </w:rPr>
        <w:t>w którym Wykonawca ma siedzib</w:t>
      </w:r>
      <w:r w:rsidRPr="00437D2E">
        <w:rPr>
          <w:rFonts w:asciiTheme="minorHAnsi" w:eastAsia="TTE26704E8t00" w:hAnsiTheme="minorHAnsi"/>
          <w:sz w:val="22"/>
          <w:szCs w:val="22"/>
        </w:rPr>
        <w:t xml:space="preserve">ę </w:t>
      </w:r>
      <w:r w:rsidRPr="00437D2E">
        <w:rPr>
          <w:rFonts w:asciiTheme="minorHAnsi" w:hAnsiTheme="minorHAnsi"/>
          <w:sz w:val="22"/>
          <w:szCs w:val="22"/>
        </w:rPr>
        <w:t xml:space="preserve">lub miejsce zamieszkania </w:t>
      </w:r>
      <w:r w:rsidRPr="00437D2E">
        <w:rPr>
          <w:rFonts w:asciiTheme="minorHAnsi" w:eastAsia="Batang" w:hAnsiTheme="minorHAnsi"/>
          <w:sz w:val="22"/>
          <w:szCs w:val="22"/>
        </w:rPr>
        <w:t>Zamawiający wzywa wykonawców, którzy w wyznaczonym terminie nie złożyli dokumentów potwierdzających spełnienie warunków udziału w postępowaniu, do uzupełnienia tych dokumentów w określonym terminie, jeżeli ich nieuzupełnienie skutkowałoby unieważnieniem postępowania.</w:t>
      </w:r>
    </w:p>
    <w:p w:rsidR="00F47EBD" w:rsidRDefault="00F47EBD" w:rsidP="00F47EBD">
      <w:pPr>
        <w:pStyle w:val="Tekstpodstawowy"/>
        <w:spacing w:line="276" w:lineRule="auto"/>
        <w:ind w:left="284"/>
        <w:rPr>
          <w:rFonts w:asciiTheme="minorHAnsi" w:eastAsia="Batang" w:hAnsiTheme="minorHAnsi"/>
          <w:sz w:val="22"/>
          <w:szCs w:val="22"/>
          <w:u w:val="single"/>
        </w:rPr>
      </w:pPr>
    </w:p>
    <w:p w:rsidR="00F47EBD" w:rsidRDefault="00F47EBD" w:rsidP="00F47EBD">
      <w:pPr>
        <w:pStyle w:val="Tekstpodstawowy"/>
        <w:spacing w:line="276" w:lineRule="auto"/>
        <w:ind w:left="284"/>
        <w:rPr>
          <w:rFonts w:asciiTheme="minorHAnsi" w:eastAsia="Batang" w:hAnsiTheme="minorHAnsi"/>
          <w:sz w:val="22"/>
          <w:szCs w:val="22"/>
          <w:u w:val="single"/>
        </w:rPr>
      </w:pPr>
      <w:r>
        <w:rPr>
          <w:rFonts w:asciiTheme="minorHAnsi" w:eastAsia="Batang" w:hAnsiTheme="minorHAnsi"/>
          <w:sz w:val="22"/>
          <w:szCs w:val="22"/>
          <w:u w:val="single"/>
        </w:rPr>
        <w:t>Zawartość oferty:</w:t>
      </w:r>
    </w:p>
    <w:p w:rsidR="00F47EBD" w:rsidRDefault="00F47EBD" w:rsidP="00F47EBD">
      <w:pPr>
        <w:pStyle w:val="Tekstpodstawowy"/>
        <w:numPr>
          <w:ilvl w:val="0"/>
          <w:numId w:val="38"/>
        </w:numPr>
        <w:spacing w:line="276" w:lineRule="auto"/>
        <w:rPr>
          <w:rFonts w:asciiTheme="minorHAnsi" w:eastAsia="Batang" w:hAnsiTheme="minorHAnsi"/>
          <w:sz w:val="22"/>
          <w:szCs w:val="22"/>
        </w:rPr>
      </w:pPr>
      <w:r w:rsidRPr="00F47EBD">
        <w:rPr>
          <w:rFonts w:asciiTheme="minorHAnsi" w:eastAsia="Batang" w:hAnsiTheme="minorHAnsi"/>
          <w:sz w:val="22"/>
          <w:szCs w:val="22"/>
        </w:rPr>
        <w:t>Wypełniony i podpisany formularz oferty</w:t>
      </w:r>
      <w:r>
        <w:rPr>
          <w:rFonts w:asciiTheme="minorHAnsi" w:eastAsia="Batang" w:hAnsiTheme="minorHAnsi"/>
          <w:sz w:val="22"/>
          <w:szCs w:val="22"/>
        </w:rPr>
        <w:t>.</w:t>
      </w:r>
    </w:p>
    <w:p w:rsidR="00F47EBD" w:rsidRPr="00F47EBD" w:rsidRDefault="00F47EBD" w:rsidP="00F47EBD">
      <w:pPr>
        <w:pStyle w:val="Tekstpodstawowy"/>
        <w:numPr>
          <w:ilvl w:val="0"/>
          <w:numId w:val="38"/>
        </w:numPr>
        <w:spacing w:line="276" w:lineRule="auto"/>
        <w:rPr>
          <w:rFonts w:asciiTheme="minorHAnsi" w:eastAsia="Batang" w:hAnsiTheme="minorHAnsi"/>
          <w:sz w:val="22"/>
          <w:szCs w:val="22"/>
        </w:rPr>
      </w:pPr>
      <w:r>
        <w:rPr>
          <w:rFonts w:asciiTheme="minorHAnsi" w:eastAsia="Batang" w:hAnsiTheme="minorHAnsi"/>
          <w:sz w:val="22"/>
          <w:szCs w:val="22"/>
        </w:rPr>
        <w:t xml:space="preserve">Podpisane oświadczenie </w:t>
      </w:r>
      <w:r w:rsidRPr="00437D2E">
        <w:rPr>
          <w:rFonts w:asciiTheme="minorHAnsi" w:hAnsiTheme="minorHAnsi"/>
          <w:sz w:val="22"/>
          <w:szCs w:val="22"/>
        </w:rPr>
        <w:t>o spełnianiu warunków udziału w postępowaniu</w:t>
      </w:r>
      <w:r>
        <w:rPr>
          <w:rFonts w:asciiTheme="minorHAnsi" w:hAnsiTheme="minorHAnsi"/>
          <w:sz w:val="22"/>
          <w:szCs w:val="22"/>
        </w:rPr>
        <w:t>.</w:t>
      </w:r>
    </w:p>
    <w:p w:rsidR="00F47EBD" w:rsidRDefault="00F47EBD" w:rsidP="00F47EBD">
      <w:pPr>
        <w:pStyle w:val="Tekstpodstawowy"/>
        <w:numPr>
          <w:ilvl w:val="0"/>
          <w:numId w:val="38"/>
        </w:numPr>
        <w:spacing w:line="276" w:lineRule="auto"/>
        <w:rPr>
          <w:rFonts w:asciiTheme="minorHAnsi" w:eastAsia="Batang" w:hAnsiTheme="minorHAnsi"/>
          <w:sz w:val="22"/>
          <w:szCs w:val="22"/>
        </w:rPr>
      </w:pPr>
      <w:r>
        <w:rPr>
          <w:rFonts w:asciiTheme="minorHAnsi" w:eastAsia="Batang" w:hAnsiTheme="minorHAnsi"/>
          <w:sz w:val="22"/>
          <w:szCs w:val="22"/>
        </w:rPr>
        <w:t>Podpisane oświadczenie o braku podstaw do wykluczenia.</w:t>
      </w:r>
    </w:p>
    <w:p w:rsidR="00F47EBD" w:rsidRPr="00F47EBD" w:rsidRDefault="00F47EBD" w:rsidP="00F47EBD">
      <w:pPr>
        <w:pStyle w:val="Tekstpodstawowy"/>
        <w:numPr>
          <w:ilvl w:val="0"/>
          <w:numId w:val="38"/>
        </w:numPr>
        <w:spacing w:line="276" w:lineRule="auto"/>
        <w:rPr>
          <w:rFonts w:asciiTheme="minorHAnsi" w:eastAsia="Batang" w:hAnsiTheme="minorHAnsi"/>
          <w:sz w:val="22"/>
          <w:szCs w:val="22"/>
        </w:rPr>
      </w:pPr>
      <w:r w:rsidRPr="00437D2E">
        <w:rPr>
          <w:rFonts w:asciiTheme="minorHAnsi" w:hAnsiTheme="minorHAnsi"/>
          <w:sz w:val="22"/>
          <w:szCs w:val="22"/>
        </w:rPr>
        <w:t xml:space="preserve">Aktualny odpisu z właściwego rejestru lub z centralnej ewidencji i informacji o działalności gospodarczej, jeżeli odrębne przepisy wymagają wpisu do rejestru lub ewidencji, w celu wykazania braku podstaw do wykluczenia w oparciu o </w:t>
      </w:r>
      <w:hyperlink r:id="rId13" w:anchor="hiperlinkText.rpc?hiperlink=type=tresc:nro=Powszechny.849724:part=a24u1p2&amp;full=1" w:tgtFrame="_parent" w:history="1">
        <w:r w:rsidRPr="00437D2E">
          <w:rPr>
            <w:rStyle w:val="Hipercze"/>
            <w:rFonts w:asciiTheme="minorHAnsi" w:hAnsiTheme="minorHAnsi"/>
            <w:color w:val="auto"/>
            <w:sz w:val="22"/>
            <w:szCs w:val="22"/>
          </w:rPr>
          <w:t>art. 24 ust. 1 pkt 2</w:t>
        </w:r>
      </w:hyperlink>
      <w:r w:rsidRPr="00437D2E">
        <w:rPr>
          <w:rFonts w:asciiTheme="minorHAnsi" w:hAnsiTheme="minorHAnsi"/>
          <w:sz w:val="22"/>
          <w:szCs w:val="22"/>
        </w:rPr>
        <w:t xml:space="preserve"> ustawy, </w:t>
      </w:r>
      <w:r w:rsidRPr="00437D2E">
        <w:rPr>
          <w:rFonts w:asciiTheme="minorHAnsi" w:hAnsiTheme="minorHAnsi"/>
          <w:b/>
          <w:sz w:val="22"/>
          <w:szCs w:val="22"/>
          <w:u w:val="single"/>
        </w:rPr>
        <w:t xml:space="preserve">wystawionego nie wcześniej niż 6 miesięcy przed upływem terminu składania wniosków </w:t>
      </w:r>
      <w:r>
        <w:rPr>
          <w:rFonts w:asciiTheme="minorHAnsi" w:hAnsiTheme="minorHAnsi"/>
          <w:b/>
          <w:sz w:val="22"/>
          <w:szCs w:val="22"/>
          <w:u w:val="single"/>
        </w:rPr>
        <w:br/>
      </w:r>
      <w:r w:rsidRPr="00437D2E">
        <w:rPr>
          <w:rFonts w:asciiTheme="minorHAnsi" w:hAnsiTheme="minorHAnsi"/>
          <w:b/>
          <w:sz w:val="22"/>
          <w:szCs w:val="22"/>
          <w:u w:val="single"/>
        </w:rPr>
        <w:t>o dopuszczenie do udziału w postępowaniu o udzielenie zamówienia albo składania ofert</w:t>
      </w:r>
      <w:r>
        <w:rPr>
          <w:rFonts w:asciiTheme="minorHAnsi" w:hAnsiTheme="minorHAnsi"/>
          <w:b/>
          <w:sz w:val="22"/>
          <w:szCs w:val="22"/>
          <w:u w:val="single"/>
        </w:rPr>
        <w:t>.</w:t>
      </w:r>
    </w:p>
    <w:p w:rsidR="00F47EBD" w:rsidRPr="00B50F1D" w:rsidRDefault="00B50F1D" w:rsidP="00F47EBD">
      <w:pPr>
        <w:pStyle w:val="Tekstpodstawowy"/>
        <w:numPr>
          <w:ilvl w:val="0"/>
          <w:numId w:val="38"/>
        </w:numPr>
        <w:spacing w:line="276" w:lineRule="auto"/>
        <w:rPr>
          <w:rFonts w:asciiTheme="minorHAnsi" w:eastAsia="Batang" w:hAnsiTheme="minorHAnsi"/>
          <w:sz w:val="22"/>
          <w:szCs w:val="22"/>
        </w:rPr>
      </w:pPr>
      <w:r w:rsidRPr="00437D2E">
        <w:rPr>
          <w:rFonts w:asciiTheme="minorHAnsi" w:hAnsiTheme="minorHAnsi"/>
          <w:sz w:val="22"/>
          <w:szCs w:val="22"/>
        </w:rPr>
        <w:t>Informację Wykonawcy o braku przynależności do grupy kapitałowej – (w przypadku gdy Wykonawca nie należy)</w:t>
      </w:r>
    </w:p>
    <w:p w:rsidR="00B50F1D" w:rsidRPr="00A131D9" w:rsidRDefault="00B50F1D" w:rsidP="00F47EBD">
      <w:pPr>
        <w:pStyle w:val="Tekstpodstawowy"/>
        <w:numPr>
          <w:ilvl w:val="0"/>
          <w:numId w:val="38"/>
        </w:numPr>
        <w:spacing w:line="276" w:lineRule="auto"/>
        <w:rPr>
          <w:rFonts w:asciiTheme="minorHAnsi" w:eastAsia="Batang" w:hAnsiTheme="minorHAnsi"/>
          <w:sz w:val="22"/>
          <w:szCs w:val="22"/>
        </w:rPr>
      </w:pPr>
      <w:r w:rsidRPr="00B50F1D">
        <w:rPr>
          <w:rFonts w:asciiTheme="minorHAnsi" w:hAnsiTheme="minorHAnsi"/>
          <w:b/>
          <w:sz w:val="22"/>
          <w:szCs w:val="22"/>
          <w:u w:val="single"/>
        </w:rPr>
        <w:t>Lub</w:t>
      </w:r>
      <w:r>
        <w:rPr>
          <w:rFonts w:asciiTheme="minorHAnsi" w:hAnsiTheme="minorHAnsi"/>
          <w:sz w:val="22"/>
          <w:szCs w:val="22"/>
        </w:rPr>
        <w:t xml:space="preserve"> l</w:t>
      </w:r>
      <w:r w:rsidRPr="00437D2E">
        <w:rPr>
          <w:rFonts w:asciiTheme="minorHAnsi" w:hAnsiTheme="minorHAnsi"/>
          <w:sz w:val="22"/>
          <w:szCs w:val="22"/>
        </w:rPr>
        <w:t xml:space="preserve">istę podmiotów należących do tej samej grupy kapitałowej – jeżeli Wykonawca należy </w:t>
      </w:r>
      <w:r>
        <w:rPr>
          <w:rFonts w:asciiTheme="minorHAnsi" w:hAnsiTheme="minorHAnsi"/>
          <w:sz w:val="22"/>
          <w:szCs w:val="22"/>
        </w:rPr>
        <w:br/>
      </w:r>
      <w:r w:rsidRPr="00437D2E">
        <w:rPr>
          <w:rFonts w:asciiTheme="minorHAnsi" w:hAnsiTheme="minorHAnsi"/>
          <w:sz w:val="22"/>
          <w:szCs w:val="22"/>
        </w:rPr>
        <w:t>do grupy kapitałowej</w:t>
      </w:r>
      <w:r>
        <w:rPr>
          <w:rFonts w:asciiTheme="minorHAnsi" w:hAnsiTheme="minorHAnsi"/>
          <w:sz w:val="22"/>
          <w:szCs w:val="22"/>
        </w:rPr>
        <w:t>.</w:t>
      </w:r>
    </w:p>
    <w:p w:rsidR="00A131D9" w:rsidRPr="00193BA7" w:rsidRDefault="00A131D9" w:rsidP="00F47EBD">
      <w:pPr>
        <w:pStyle w:val="Tekstpodstawowy"/>
        <w:numPr>
          <w:ilvl w:val="0"/>
          <w:numId w:val="38"/>
        </w:numPr>
        <w:spacing w:line="276" w:lineRule="auto"/>
        <w:rPr>
          <w:rFonts w:asciiTheme="minorHAnsi" w:eastAsia="Batang" w:hAnsiTheme="minorHAnsi"/>
          <w:sz w:val="22"/>
          <w:szCs w:val="22"/>
        </w:rPr>
      </w:pPr>
      <w:r w:rsidRPr="00A131D9">
        <w:rPr>
          <w:rFonts w:asciiTheme="minorHAnsi" w:hAnsiTheme="minorHAnsi"/>
          <w:sz w:val="22"/>
          <w:szCs w:val="22"/>
        </w:rPr>
        <w:t>W przypadku składania dokumentów w języku innym aniżeli polski obcym należy załączyć tłumaczenie , poświadczone przez Wykonawcę.</w:t>
      </w:r>
    </w:p>
    <w:p w:rsidR="00193BA7" w:rsidRPr="00876FB2" w:rsidRDefault="00193BA7" w:rsidP="00F47EBD">
      <w:pPr>
        <w:pStyle w:val="Tekstpodstawowy"/>
        <w:numPr>
          <w:ilvl w:val="0"/>
          <w:numId w:val="38"/>
        </w:numPr>
        <w:spacing w:line="276" w:lineRule="auto"/>
        <w:rPr>
          <w:rFonts w:asciiTheme="minorHAnsi" w:eastAsia="Batang" w:hAnsiTheme="minorHAnsi"/>
          <w:sz w:val="22"/>
          <w:szCs w:val="22"/>
        </w:rPr>
      </w:pPr>
      <w:r>
        <w:rPr>
          <w:rFonts w:asciiTheme="minorHAnsi" w:hAnsiTheme="minorHAnsi"/>
          <w:sz w:val="22"/>
          <w:szCs w:val="22"/>
        </w:rPr>
        <w:lastRenderedPageBreak/>
        <w:t xml:space="preserve">Pełnomocnictwo w przypadku gdy ofertę podpisuje osoba inna aniżeli wymieniona </w:t>
      </w:r>
      <w:r w:rsidR="00876FB2">
        <w:rPr>
          <w:rFonts w:asciiTheme="minorHAnsi" w:hAnsiTheme="minorHAnsi"/>
          <w:sz w:val="22"/>
          <w:szCs w:val="22"/>
        </w:rPr>
        <w:br/>
      </w:r>
      <w:r>
        <w:rPr>
          <w:rFonts w:asciiTheme="minorHAnsi" w:hAnsiTheme="minorHAnsi"/>
          <w:sz w:val="22"/>
          <w:szCs w:val="22"/>
        </w:rPr>
        <w:t>w „</w:t>
      </w:r>
      <w:r w:rsidRPr="00437D2E">
        <w:rPr>
          <w:rFonts w:asciiTheme="minorHAnsi" w:hAnsiTheme="minorHAnsi"/>
          <w:sz w:val="22"/>
          <w:szCs w:val="22"/>
        </w:rPr>
        <w:t>Aktualny</w:t>
      </w:r>
      <w:r>
        <w:rPr>
          <w:rFonts w:asciiTheme="minorHAnsi" w:hAnsiTheme="minorHAnsi"/>
          <w:sz w:val="22"/>
          <w:szCs w:val="22"/>
        </w:rPr>
        <w:t>m</w:t>
      </w:r>
      <w:r w:rsidRPr="00437D2E">
        <w:rPr>
          <w:rFonts w:asciiTheme="minorHAnsi" w:hAnsiTheme="minorHAnsi"/>
          <w:sz w:val="22"/>
          <w:szCs w:val="22"/>
        </w:rPr>
        <w:t xml:space="preserve"> odpis</w:t>
      </w:r>
      <w:r>
        <w:rPr>
          <w:rFonts w:asciiTheme="minorHAnsi" w:hAnsiTheme="minorHAnsi"/>
          <w:sz w:val="22"/>
          <w:szCs w:val="22"/>
        </w:rPr>
        <w:t>ie</w:t>
      </w:r>
      <w:r w:rsidRPr="00437D2E">
        <w:rPr>
          <w:rFonts w:asciiTheme="minorHAnsi" w:hAnsiTheme="minorHAnsi"/>
          <w:sz w:val="22"/>
          <w:szCs w:val="22"/>
        </w:rPr>
        <w:t xml:space="preserve"> z właściwego rejestru lub z centralnej ewidencji i informacji </w:t>
      </w:r>
      <w:r w:rsidR="00876FB2">
        <w:rPr>
          <w:rFonts w:asciiTheme="minorHAnsi" w:hAnsiTheme="minorHAnsi"/>
          <w:sz w:val="22"/>
          <w:szCs w:val="22"/>
        </w:rPr>
        <w:br/>
      </w:r>
      <w:r w:rsidRPr="00437D2E">
        <w:rPr>
          <w:rFonts w:asciiTheme="minorHAnsi" w:hAnsiTheme="minorHAnsi"/>
          <w:sz w:val="22"/>
          <w:szCs w:val="22"/>
        </w:rPr>
        <w:t>o działalności gospodarczej</w:t>
      </w:r>
      <w:r>
        <w:rPr>
          <w:rFonts w:asciiTheme="minorHAnsi" w:hAnsiTheme="minorHAnsi"/>
          <w:sz w:val="22"/>
          <w:szCs w:val="22"/>
        </w:rPr>
        <w:t xml:space="preserve">”. </w:t>
      </w:r>
    </w:p>
    <w:p w:rsidR="00A17E01" w:rsidRPr="00437D2E" w:rsidRDefault="00A17E01" w:rsidP="00A17E01">
      <w:pPr>
        <w:pStyle w:val="Tekstpodstawowy"/>
        <w:spacing w:line="276" w:lineRule="auto"/>
        <w:rPr>
          <w:rFonts w:asciiTheme="minorHAnsi" w:eastAsia="Batang" w:hAnsiTheme="minorHAnsi"/>
          <w:sz w:val="22"/>
          <w:szCs w:val="22"/>
          <w:u w:val="single"/>
        </w:rPr>
      </w:pPr>
    </w:p>
    <w:p w:rsidR="00A17E01" w:rsidRPr="00437D2E" w:rsidRDefault="000379B7" w:rsidP="00A17E01">
      <w:pPr>
        <w:pStyle w:val="Tekstpodstawowy"/>
        <w:numPr>
          <w:ilvl w:val="0"/>
          <w:numId w:val="1"/>
        </w:numPr>
        <w:spacing w:line="276" w:lineRule="auto"/>
        <w:ind w:left="142" w:hanging="142"/>
        <w:rPr>
          <w:rFonts w:asciiTheme="minorHAnsi" w:eastAsia="Batang" w:hAnsiTheme="minorHAnsi"/>
          <w:sz w:val="22"/>
          <w:szCs w:val="22"/>
        </w:rPr>
      </w:pPr>
      <w:r w:rsidRPr="00437D2E">
        <w:rPr>
          <w:rFonts w:asciiTheme="minorHAnsi" w:hAnsiTheme="minorHAnsi" w:cs="Arial"/>
          <w:b/>
          <w:bCs/>
          <w:sz w:val="22"/>
          <w:szCs w:val="22"/>
        </w:rPr>
        <w:t>SPOSÓB POROZUMIEWANIA SI</w:t>
      </w:r>
      <w:r w:rsidRPr="0021050C">
        <w:rPr>
          <w:rFonts w:asciiTheme="minorHAnsi" w:hAnsiTheme="minorHAnsi" w:cs="Arial"/>
          <w:b/>
          <w:sz w:val="22"/>
          <w:szCs w:val="22"/>
        </w:rPr>
        <w:t>Ę</w:t>
      </w:r>
      <w:r w:rsidRPr="00437D2E">
        <w:rPr>
          <w:rFonts w:asciiTheme="minorHAnsi" w:hAnsiTheme="minorHAnsi" w:cs="Arial"/>
          <w:sz w:val="22"/>
          <w:szCs w:val="22"/>
        </w:rPr>
        <w:t xml:space="preserve"> </w:t>
      </w:r>
      <w:r w:rsidRPr="00437D2E">
        <w:rPr>
          <w:rFonts w:asciiTheme="minorHAnsi" w:hAnsiTheme="minorHAnsi" w:cs="Arial"/>
          <w:b/>
          <w:bCs/>
          <w:sz w:val="22"/>
          <w:szCs w:val="22"/>
        </w:rPr>
        <w:t>POM</w:t>
      </w:r>
      <w:r w:rsidRPr="0021050C">
        <w:rPr>
          <w:rFonts w:asciiTheme="minorHAnsi" w:hAnsiTheme="minorHAnsi" w:cs="Arial"/>
          <w:b/>
          <w:bCs/>
          <w:sz w:val="22"/>
          <w:szCs w:val="22"/>
        </w:rPr>
        <w:t>I</w:t>
      </w:r>
      <w:r w:rsidRPr="0021050C">
        <w:rPr>
          <w:rFonts w:asciiTheme="minorHAnsi" w:hAnsiTheme="minorHAnsi" w:cs="Arial"/>
          <w:b/>
          <w:sz w:val="22"/>
          <w:szCs w:val="22"/>
        </w:rPr>
        <w:t>Ę</w:t>
      </w:r>
      <w:r w:rsidRPr="00437D2E">
        <w:rPr>
          <w:rFonts w:asciiTheme="minorHAnsi" w:hAnsiTheme="minorHAnsi" w:cs="Arial"/>
          <w:b/>
          <w:bCs/>
          <w:sz w:val="22"/>
          <w:szCs w:val="22"/>
        </w:rPr>
        <w:t>DZY ZAMAWIAJ</w:t>
      </w:r>
      <w:r w:rsidRPr="00437D2E">
        <w:rPr>
          <w:rFonts w:asciiTheme="minorHAnsi" w:hAnsiTheme="minorHAnsi" w:cs="Arial"/>
          <w:sz w:val="22"/>
          <w:szCs w:val="22"/>
        </w:rPr>
        <w:t>Ą</w:t>
      </w:r>
      <w:r w:rsidRPr="00437D2E">
        <w:rPr>
          <w:rFonts w:asciiTheme="minorHAnsi" w:hAnsiTheme="minorHAnsi" w:cs="Arial"/>
          <w:b/>
          <w:bCs/>
          <w:sz w:val="22"/>
          <w:szCs w:val="22"/>
        </w:rPr>
        <w:t>CYM A WYKONAWCAMI</w:t>
      </w:r>
    </w:p>
    <w:p w:rsidR="000379B7" w:rsidRPr="00437D2E" w:rsidRDefault="000379B7" w:rsidP="000379B7">
      <w:pPr>
        <w:numPr>
          <w:ilvl w:val="0"/>
          <w:numId w:val="27"/>
        </w:numPr>
        <w:autoSpaceDE w:val="0"/>
        <w:autoSpaceDN w:val="0"/>
        <w:adjustRightInd w:val="0"/>
        <w:spacing w:after="0" w:line="240" w:lineRule="auto"/>
        <w:jc w:val="both"/>
        <w:rPr>
          <w:rFonts w:cs="Arial"/>
        </w:rPr>
      </w:pPr>
      <w:r w:rsidRPr="00437D2E">
        <w:rPr>
          <w:rFonts w:cs="Arial"/>
        </w:rPr>
        <w:t>SIWZ zostanie umieszczona na stronie internetowej Zamawiaj</w:t>
      </w:r>
      <w:r w:rsidRPr="00437D2E">
        <w:rPr>
          <w:rFonts w:eastAsia="TTE26704E8t00" w:cs="Arial"/>
        </w:rPr>
        <w:t>ą</w:t>
      </w:r>
      <w:r w:rsidRPr="00437D2E">
        <w:rPr>
          <w:rFonts w:cs="Arial"/>
        </w:rPr>
        <w:t xml:space="preserve">cego pod adresem: </w:t>
      </w:r>
      <w:hyperlink r:id="rId14" w:history="1">
        <w:r w:rsidRPr="00437D2E">
          <w:rPr>
            <w:rStyle w:val="Hipercze"/>
            <w:rFonts w:cs="Arial"/>
          </w:rPr>
          <w:t>www.pila.szkolapolicji.gov.pl</w:t>
        </w:r>
      </w:hyperlink>
      <w:r w:rsidRPr="00437D2E">
        <w:rPr>
          <w:rFonts w:cs="Arial"/>
        </w:rPr>
        <w:t xml:space="preserve">  </w:t>
      </w:r>
    </w:p>
    <w:p w:rsidR="000379B7" w:rsidRPr="00437D2E" w:rsidRDefault="000379B7" w:rsidP="000379B7">
      <w:pPr>
        <w:numPr>
          <w:ilvl w:val="0"/>
          <w:numId w:val="27"/>
        </w:numPr>
        <w:autoSpaceDE w:val="0"/>
        <w:autoSpaceDN w:val="0"/>
        <w:adjustRightInd w:val="0"/>
        <w:spacing w:after="0" w:line="240" w:lineRule="auto"/>
        <w:jc w:val="both"/>
        <w:rPr>
          <w:rFonts w:cs="Arial"/>
        </w:rPr>
      </w:pPr>
      <w:r w:rsidRPr="00437D2E">
        <w:rPr>
          <w:rFonts w:cs="Arial"/>
        </w:rPr>
        <w:t>Wszelkie ewentualne wyja</w:t>
      </w:r>
      <w:r w:rsidRPr="00437D2E">
        <w:rPr>
          <w:rFonts w:eastAsia="TTE26704E8t00" w:cs="Arial"/>
        </w:rPr>
        <w:t>ś</w:t>
      </w:r>
      <w:r w:rsidRPr="00437D2E">
        <w:rPr>
          <w:rFonts w:cs="Arial"/>
        </w:rPr>
        <w:t>nienia tre</w:t>
      </w:r>
      <w:r w:rsidRPr="00437D2E">
        <w:rPr>
          <w:rFonts w:eastAsia="TTE26704E8t00" w:cs="Arial"/>
        </w:rPr>
        <w:t>ś</w:t>
      </w:r>
      <w:r w:rsidRPr="00437D2E">
        <w:rPr>
          <w:rFonts w:cs="Arial"/>
        </w:rPr>
        <w:t>ci SIWZ, jej modyfikacje, przesuni</w:t>
      </w:r>
      <w:r w:rsidRPr="00437D2E">
        <w:rPr>
          <w:rFonts w:eastAsia="TTE26704E8t00" w:cs="Arial"/>
        </w:rPr>
        <w:t>ę</w:t>
      </w:r>
      <w:r w:rsidRPr="00437D2E">
        <w:rPr>
          <w:rFonts w:cs="Arial"/>
        </w:rPr>
        <w:t xml:space="preserve">cia terminów składania </w:t>
      </w:r>
      <w:r w:rsidR="00437D2E">
        <w:rPr>
          <w:rFonts w:cs="Arial"/>
        </w:rPr>
        <w:br/>
      </w:r>
      <w:r w:rsidRPr="00437D2E">
        <w:rPr>
          <w:rFonts w:cs="Arial"/>
        </w:rPr>
        <w:t>i otwarcia ofert, zawiadomienie o wyniku post</w:t>
      </w:r>
      <w:r w:rsidRPr="00437D2E">
        <w:rPr>
          <w:rFonts w:eastAsia="TTE26704E8t00" w:cs="Arial"/>
        </w:rPr>
        <w:t>ę</w:t>
      </w:r>
      <w:r w:rsidRPr="00437D2E">
        <w:rPr>
          <w:rFonts w:cs="Arial"/>
        </w:rPr>
        <w:t>powania b</w:t>
      </w:r>
      <w:r w:rsidRPr="00437D2E">
        <w:rPr>
          <w:rFonts w:eastAsia="TTE26704E8t00" w:cs="Arial"/>
        </w:rPr>
        <w:t>ę</w:t>
      </w:r>
      <w:r w:rsidRPr="00437D2E">
        <w:rPr>
          <w:rFonts w:cs="Arial"/>
        </w:rPr>
        <w:t>d</w:t>
      </w:r>
      <w:r w:rsidRPr="00437D2E">
        <w:rPr>
          <w:rFonts w:eastAsia="TTE26704E8t00" w:cs="Arial"/>
        </w:rPr>
        <w:t xml:space="preserve">ą </w:t>
      </w:r>
      <w:r w:rsidRPr="00437D2E">
        <w:rPr>
          <w:rFonts w:cs="Arial"/>
        </w:rPr>
        <w:t>publikowane na ww. stronie internetowej i b</w:t>
      </w:r>
      <w:r w:rsidRPr="00437D2E">
        <w:rPr>
          <w:rFonts w:eastAsia="TTE26704E8t00" w:cs="Arial"/>
        </w:rPr>
        <w:t>ę</w:t>
      </w:r>
      <w:r w:rsidRPr="00437D2E">
        <w:rPr>
          <w:rFonts w:cs="Arial"/>
        </w:rPr>
        <w:t>d</w:t>
      </w:r>
      <w:r w:rsidRPr="00437D2E">
        <w:rPr>
          <w:rFonts w:eastAsia="TTE26704E8t00" w:cs="Arial"/>
        </w:rPr>
        <w:t xml:space="preserve">ą </w:t>
      </w:r>
      <w:r w:rsidRPr="00437D2E">
        <w:rPr>
          <w:rFonts w:cs="Arial"/>
        </w:rPr>
        <w:t>wi</w:t>
      </w:r>
      <w:r w:rsidRPr="00437D2E">
        <w:rPr>
          <w:rFonts w:eastAsia="TTE26704E8t00" w:cs="Arial"/>
        </w:rPr>
        <w:t>ążą</w:t>
      </w:r>
      <w:r w:rsidRPr="00437D2E">
        <w:rPr>
          <w:rFonts w:cs="Arial"/>
        </w:rPr>
        <w:t xml:space="preserve">ce dla Wykonawców. </w:t>
      </w:r>
    </w:p>
    <w:p w:rsidR="000379B7" w:rsidRPr="00437D2E" w:rsidRDefault="000379B7" w:rsidP="000379B7">
      <w:pPr>
        <w:numPr>
          <w:ilvl w:val="0"/>
          <w:numId w:val="27"/>
        </w:numPr>
        <w:autoSpaceDE w:val="0"/>
        <w:autoSpaceDN w:val="0"/>
        <w:adjustRightInd w:val="0"/>
        <w:spacing w:after="0" w:line="240" w:lineRule="auto"/>
        <w:jc w:val="both"/>
        <w:rPr>
          <w:rFonts w:cs="Arial"/>
          <w:b/>
          <w:bCs/>
          <w:i/>
          <w:iCs/>
        </w:rPr>
      </w:pPr>
      <w:r w:rsidRPr="00437D2E">
        <w:rPr>
          <w:rFonts w:cs="Arial"/>
        </w:rPr>
        <w:t>Pytania dotycz</w:t>
      </w:r>
      <w:r w:rsidRPr="00437D2E">
        <w:rPr>
          <w:rFonts w:eastAsia="TTE26704E8t00" w:cs="Arial"/>
        </w:rPr>
        <w:t>ą</w:t>
      </w:r>
      <w:r w:rsidRPr="00437D2E">
        <w:rPr>
          <w:rFonts w:cs="Arial"/>
        </w:rPr>
        <w:t>ce SIWZ, informacje i zawiadomienia nale</w:t>
      </w:r>
      <w:r w:rsidRPr="00437D2E">
        <w:rPr>
          <w:rFonts w:eastAsia="TTE26704E8t00" w:cs="Arial"/>
        </w:rPr>
        <w:t>ż</w:t>
      </w:r>
      <w:r w:rsidRPr="00437D2E">
        <w:rPr>
          <w:rFonts w:cs="Arial"/>
        </w:rPr>
        <w:t>y kierowa</w:t>
      </w:r>
      <w:r w:rsidRPr="00437D2E">
        <w:rPr>
          <w:rFonts w:eastAsia="TTE26704E8t00" w:cs="Arial"/>
        </w:rPr>
        <w:t xml:space="preserve">ć   </w:t>
      </w:r>
      <w:r w:rsidRPr="00437D2E">
        <w:rPr>
          <w:rFonts w:cs="Arial"/>
        </w:rPr>
        <w:t>do Zamawiaj</w:t>
      </w:r>
      <w:r w:rsidRPr="00437D2E">
        <w:rPr>
          <w:rFonts w:eastAsia="TTE26704E8t00" w:cs="Arial"/>
        </w:rPr>
        <w:t>ą</w:t>
      </w:r>
      <w:r w:rsidRPr="00437D2E">
        <w:rPr>
          <w:rFonts w:cs="Arial"/>
        </w:rPr>
        <w:t>cego formą</w:t>
      </w:r>
      <w:r w:rsidRPr="00437D2E">
        <w:rPr>
          <w:rFonts w:eastAsia="TTE26704E8t00" w:cs="Arial"/>
        </w:rPr>
        <w:t xml:space="preserve"> </w:t>
      </w:r>
      <w:r w:rsidRPr="00437D2E">
        <w:rPr>
          <w:rFonts w:cs="Arial"/>
        </w:rPr>
        <w:t>pisemn</w:t>
      </w:r>
      <w:r w:rsidRPr="00437D2E">
        <w:rPr>
          <w:rFonts w:eastAsia="TTE26704E8t00" w:cs="Arial"/>
        </w:rPr>
        <w:t xml:space="preserve">ą, </w:t>
      </w:r>
      <w:proofErr w:type="spellStart"/>
      <w:r w:rsidRPr="00437D2E">
        <w:rPr>
          <w:rFonts w:cs="Arial"/>
        </w:rPr>
        <w:t>faxem</w:t>
      </w:r>
      <w:proofErr w:type="spellEnd"/>
      <w:r w:rsidRPr="00437D2E">
        <w:rPr>
          <w:rFonts w:cs="Arial"/>
        </w:rPr>
        <w:t>, b</w:t>
      </w:r>
      <w:r w:rsidRPr="00437D2E">
        <w:rPr>
          <w:rFonts w:eastAsia="TTE26704E8t00" w:cs="Arial"/>
        </w:rPr>
        <w:t>ą</w:t>
      </w:r>
      <w:r w:rsidRPr="00437D2E">
        <w:rPr>
          <w:rFonts w:cs="Arial"/>
        </w:rPr>
        <w:t>d</w:t>
      </w:r>
      <w:r w:rsidRPr="00437D2E">
        <w:rPr>
          <w:rFonts w:eastAsia="TTE26704E8t00" w:cs="Arial"/>
        </w:rPr>
        <w:t xml:space="preserve">ź </w:t>
      </w:r>
      <w:r w:rsidRPr="00437D2E">
        <w:rPr>
          <w:rFonts w:cs="Arial"/>
        </w:rPr>
        <w:t>pocztą</w:t>
      </w:r>
      <w:r w:rsidRPr="00437D2E">
        <w:rPr>
          <w:rFonts w:eastAsia="TTE26704E8t00" w:cs="Arial"/>
        </w:rPr>
        <w:t xml:space="preserve"> </w:t>
      </w:r>
      <w:r w:rsidRPr="00437D2E">
        <w:rPr>
          <w:rFonts w:cs="Arial"/>
        </w:rPr>
        <w:t>elektroniczn</w:t>
      </w:r>
      <w:r w:rsidRPr="00437D2E">
        <w:rPr>
          <w:rFonts w:eastAsia="TTE26704E8t00" w:cs="Arial"/>
        </w:rPr>
        <w:t>ą</w:t>
      </w:r>
      <w:r w:rsidRPr="00437D2E">
        <w:rPr>
          <w:rFonts w:cs="Arial"/>
        </w:rPr>
        <w:t>, z zastrze</w:t>
      </w:r>
      <w:r w:rsidRPr="00437D2E">
        <w:rPr>
          <w:rFonts w:eastAsia="TTE26704E8t00" w:cs="Arial"/>
        </w:rPr>
        <w:t>ż</w:t>
      </w:r>
      <w:r w:rsidRPr="00437D2E">
        <w:rPr>
          <w:rFonts w:cs="Arial"/>
        </w:rPr>
        <w:t xml:space="preserve">eniem, </w:t>
      </w:r>
      <w:r w:rsidRPr="00437D2E">
        <w:rPr>
          <w:rFonts w:eastAsia="TTE26704E8t00" w:cs="Arial"/>
        </w:rPr>
        <w:t>ż</w:t>
      </w:r>
      <w:r w:rsidRPr="00437D2E">
        <w:rPr>
          <w:rFonts w:cs="Arial"/>
        </w:rPr>
        <w:t xml:space="preserve">e </w:t>
      </w:r>
      <w:r w:rsidRPr="00437D2E">
        <w:rPr>
          <w:rFonts w:cs="Arial"/>
          <w:b/>
          <w:bCs/>
          <w:i/>
          <w:iCs/>
        </w:rPr>
        <w:t>jedynym adresem poczty elektronicznej słu</w:t>
      </w:r>
      <w:r w:rsidRPr="00437D2E">
        <w:rPr>
          <w:rFonts w:eastAsia="TTE26704E8t00" w:cs="Arial"/>
          <w:b/>
          <w:bCs/>
          <w:i/>
          <w:iCs/>
        </w:rPr>
        <w:t>żą</w:t>
      </w:r>
      <w:r w:rsidRPr="00437D2E">
        <w:rPr>
          <w:rFonts w:cs="Arial"/>
          <w:b/>
          <w:bCs/>
          <w:i/>
          <w:iCs/>
        </w:rPr>
        <w:t>cym do korespondencji w sprawie prowadzonego post</w:t>
      </w:r>
      <w:r w:rsidRPr="00437D2E">
        <w:rPr>
          <w:rFonts w:eastAsia="TTE26704E8t00" w:cs="Arial"/>
          <w:b/>
          <w:bCs/>
          <w:i/>
          <w:iCs/>
        </w:rPr>
        <w:t>ę</w:t>
      </w:r>
      <w:r w:rsidRPr="00437D2E">
        <w:rPr>
          <w:rFonts w:cs="Arial"/>
          <w:b/>
          <w:bCs/>
          <w:i/>
          <w:iCs/>
        </w:rPr>
        <w:t xml:space="preserve">powania jest: </w:t>
      </w:r>
      <w:hyperlink r:id="rId15" w:history="1">
        <w:r w:rsidRPr="00437D2E">
          <w:rPr>
            <w:rStyle w:val="Hipercze"/>
            <w:rFonts w:cs="Arial"/>
            <w:b/>
            <w:bCs/>
            <w:i/>
            <w:iCs/>
          </w:rPr>
          <w:t xml:space="preserve">logistyka@pila.szkolapolicji.gov.pl </w:t>
        </w:r>
      </w:hyperlink>
      <w:r w:rsidRPr="00437D2E">
        <w:rPr>
          <w:rFonts w:cs="Arial"/>
          <w:b/>
          <w:bCs/>
          <w:i/>
          <w:iCs/>
        </w:rPr>
        <w:t>, a jedynym numerem faksu jest:  67 352 23 24.</w:t>
      </w:r>
    </w:p>
    <w:p w:rsidR="000379B7" w:rsidRPr="00437D2E" w:rsidRDefault="000379B7" w:rsidP="000379B7">
      <w:pPr>
        <w:numPr>
          <w:ilvl w:val="0"/>
          <w:numId w:val="27"/>
        </w:numPr>
        <w:autoSpaceDE w:val="0"/>
        <w:autoSpaceDN w:val="0"/>
        <w:adjustRightInd w:val="0"/>
        <w:spacing w:after="0" w:line="240" w:lineRule="auto"/>
        <w:jc w:val="both"/>
        <w:rPr>
          <w:rFonts w:cs="Arial"/>
        </w:rPr>
      </w:pPr>
      <w:r w:rsidRPr="00437D2E">
        <w:rPr>
          <w:rFonts w:cs="Arial"/>
          <w:b/>
        </w:rPr>
        <w:t>Bezwzgl</w:t>
      </w:r>
      <w:r w:rsidRPr="00437D2E">
        <w:rPr>
          <w:rFonts w:eastAsia="TTE26704E8t00" w:cs="Arial"/>
          <w:b/>
        </w:rPr>
        <w:t>ę</w:t>
      </w:r>
      <w:r w:rsidRPr="00437D2E">
        <w:rPr>
          <w:rFonts w:cs="Arial"/>
          <w:b/>
        </w:rPr>
        <w:t>dnie obowi</w:t>
      </w:r>
      <w:r w:rsidRPr="00437D2E">
        <w:rPr>
          <w:rFonts w:eastAsia="TTE26704E8t00" w:cs="Arial"/>
          <w:b/>
        </w:rPr>
        <w:t>ą</w:t>
      </w:r>
      <w:r w:rsidRPr="00437D2E">
        <w:rPr>
          <w:rFonts w:cs="Arial"/>
          <w:b/>
        </w:rPr>
        <w:t>zuj</w:t>
      </w:r>
      <w:r w:rsidRPr="00437D2E">
        <w:rPr>
          <w:rFonts w:eastAsia="TTE26704E8t00" w:cs="Arial"/>
          <w:b/>
        </w:rPr>
        <w:t>ą</w:t>
      </w:r>
      <w:r w:rsidRPr="00437D2E">
        <w:rPr>
          <w:rFonts w:cs="Arial"/>
          <w:b/>
        </w:rPr>
        <w:t>c</w:t>
      </w:r>
      <w:r w:rsidRPr="00437D2E">
        <w:rPr>
          <w:rFonts w:eastAsia="TTE26704E8t00" w:cs="Arial"/>
          <w:b/>
        </w:rPr>
        <w:t xml:space="preserve">ą </w:t>
      </w:r>
      <w:r w:rsidRPr="00437D2E">
        <w:rPr>
          <w:rFonts w:cs="Arial"/>
          <w:b/>
        </w:rPr>
        <w:t xml:space="preserve">jest forma pisemna w zakresie składania ofert. Oznacza to, iż ofertę w formie pisemnej Zamawiający rozumie jako wypełniony druk oferty (stanowiący załącznik </w:t>
      </w:r>
      <w:r w:rsidRPr="00437D2E">
        <w:rPr>
          <w:rFonts w:cs="Arial"/>
          <w:b/>
        </w:rPr>
        <w:br/>
        <w:t>nr 1 do niniejszej specyfikacji), bądź dokument o tożsamej treści</w:t>
      </w:r>
      <w:r w:rsidRPr="00437D2E">
        <w:rPr>
          <w:rFonts w:cs="Arial"/>
        </w:rPr>
        <w:t xml:space="preserve">. Ofertę taką składa się pod rygorem nieważności (art. </w:t>
      </w:r>
      <w:r w:rsidRPr="00437D2E">
        <w:t xml:space="preserve">82 ust. 2 ustawy </w:t>
      </w:r>
      <w:proofErr w:type="spellStart"/>
      <w:r w:rsidRPr="00437D2E">
        <w:t>Pzp</w:t>
      </w:r>
      <w:proofErr w:type="spellEnd"/>
      <w:r w:rsidRPr="00437D2E">
        <w:t>).</w:t>
      </w:r>
    </w:p>
    <w:p w:rsidR="000379B7" w:rsidRPr="00437D2E" w:rsidRDefault="000379B7" w:rsidP="000379B7">
      <w:pPr>
        <w:numPr>
          <w:ilvl w:val="0"/>
          <w:numId w:val="27"/>
        </w:numPr>
        <w:autoSpaceDE w:val="0"/>
        <w:autoSpaceDN w:val="0"/>
        <w:adjustRightInd w:val="0"/>
        <w:spacing w:after="0" w:line="240" w:lineRule="auto"/>
        <w:jc w:val="both"/>
        <w:rPr>
          <w:rFonts w:cs="Arial"/>
        </w:rPr>
      </w:pPr>
      <w:r w:rsidRPr="00437D2E">
        <w:rPr>
          <w:rFonts w:cs="Arial"/>
        </w:rPr>
        <w:t>W przypadku udzielania Zamawiaj</w:t>
      </w:r>
      <w:r w:rsidRPr="00437D2E">
        <w:rPr>
          <w:rFonts w:eastAsia="TTE26704E8t00" w:cs="Arial"/>
        </w:rPr>
        <w:t>ą</w:t>
      </w:r>
      <w:r w:rsidRPr="00437D2E">
        <w:rPr>
          <w:rFonts w:cs="Arial"/>
        </w:rPr>
        <w:t>cemu wyja</w:t>
      </w:r>
      <w:r w:rsidRPr="00437D2E">
        <w:rPr>
          <w:rFonts w:eastAsia="TTE26704E8t00" w:cs="Arial"/>
        </w:rPr>
        <w:t>ś</w:t>
      </w:r>
      <w:r w:rsidRPr="00437D2E">
        <w:rPr>
          <w:rFonts w:cs="Arial"/>
        </w:rPr>
        <w:t>nie</w:t>
      </w:r>
      <w:r w:rsidRPr="00437D2E">
        <w:rPr>
          <w:rFonts w:eastAsia="TTE26704E8t00" w:cs="Arial"/>
        </w:rPr>
        <w:t xml:space="preserve">ń </w:t>
      </w:r>
      <w:r w:rsidRPr="00437D2E">
        <w:rPr>
          <w:rFonts w:cs="Arial"/>
        </w:rPr>
        <w:t>dotycz</w:t>
      </w:r>
      <w:r w:rsidRPr="00437D2E">
        <w:rPr>
          <w:rFonts w:eastAsia="TTE26704E8t00" w:cs="Arial"/>
        </w:rPr>
        <w:t>ą</w:t>
      </w:r>
      <w:r w:rsidRPr="00437D2E">
        <w:rPr>
          <w:rFonts w:cs="Arial"/>
        </w:rPr>
        <w:t>cych tre</w:t>
      </w:r>
      <w:r w:rsidRPr="00437D2E">
        <w:rPr>
          <w:rFonts w:eastAsia="TTE26704E8t00" w:cs="Arial"/>
        </w:rPr>
        <w:t>ś</w:t>
      </w:r>
      <w:r w:rsidRPr="00437D2E">
        <w:rPr>
          <w:rFonts w:cs="Arial"/>
        </w:rPr>
        <w:t>ci złożonej oferty oraz uzupełniania dokumentów lub o</w:t>
      </w:r>
      <w:r w:rsidRPr="00437D2E">
        <w:rPr>
          <w:rFonts w:eastAsia="TTE26704E8t00" w:cs="Arial"/>
        </w:rPr>
        <w:t>ś</w:t>
      </w:r>
      <w:r w:rsidRPr="00437D2E">
        <w:rPr>
          <w:rFonts w:cs="Arial"/>
        </w:rPr>
        <w:t>wiadcze</w:t>
      </w:r>
      <w:r w:rsidRPr="00437D2E">
        <w:rPr>
          <w:rFonts w:eastAsia="TTE26704E8t00" w:cs="Arial"/>
        </w:rPr>
        <w:t xml:space="preserve">ń </w:t>
      </w:r>
      <w:r w:rsidRPr="00437D2E">
        <w:rPr>
          <w:rFonts w:cs="Arial"/>
        </w:rPr>
        <w:t>brakuj</w:t>
      </w:r>
      <w:r w:rsidRPr="00437D2E">
        <w:rPr>
          <w:rFonts w:eastAsia="TTE26704E8t00" w:cs="Arial"/>
        </w:rPr>
        <w:t>ą</w:t>
      </w:r>
      <w:r w:rsidRPr="00437D2E">
        <w:rPr>
          <w:rFonts w:cs="Arial"/>
        </w:rPr>
        <w:t>cych w ofercie zgodnie z ustaw</w:t>
      </w:r>
      <w:r w:rsidRPr="00437D2E">
        <w:rPr>
          <w:rFonts w:eastAsia="TTE26704E8t00" w:cs="Arial"/>
        </w:rPr>
        <w:t>ą</w:t>
      </w:r>
      <w:r w:rsidRPr="00437D2E">
        <w:rPr>
          <w:rFonts w:cs="Arial"/>
        </w:rPr>
        <w:t>, Zamawiaj</w:t>
      </w:r>
      <w:r w:rsidRPr="00437D2E">
        <w:rPr>
          <w:rFonts w:eastAsia="TTE26704E8t00" w:cs="Arial"/>
        </w:rPr>
        <w:t>ą</w:t>
      </w:r>
      <w:r w:rsidRPr="00437D2E">
        <w:rPr>
          <w:rFonts w:cs="Arial"/>
        </w:rPr>
        <w:t>cy, celem przyspieszenia procedury przetargowej, dopuszcza porozumiewanie si</w:t>
      </w:r>
      <w:r w:rsidRPr="00437D2E">
        <w:rPr>
          <w:rFonts w:eastAsia="TTE26704E8t00" w:cs="Arial"/>
        </w:rPr>
        <w:t xml:space="preserve">ę </w:t>
      </w:r>
      <w:r w:rsidRPr="00437D2E">
        <w:rPr>
          <w:rFonts w:cs="Arial"/>
        </w:rPr>
        <w:t xml:space="preserve">z Wykonawcami </w:t>
      </w:r>
      <w:r w:rsidRPr="00437D2E">
        <w:rPr>
          <w:rFonts w:cs="Arial"/>
        </w:rPr>
        <w:br/>
        <w:t xml:space="preserve">w tym zakresie </w:t>
      </w:r>
      <w:proofErr w:type="spellStart"/>
      <w:r w:rsidRPr="00437D2E">
        <w:rPr>
          <w:rFonts w:cs="Arial"/>
        </w:rPr>
        <w:t>faxem</w:t>
      </w:r>
      <w:proofErr w:type="spellEnd"/>
      <w:r w:rsidRPr="00437D2E">
        <w:rPr>
          <w:rFonts w:cs="Arial"/>
        </w:rPr>
        <w:t xml:space="preserve"> b</w:t>
      </w:r>
      <w:r w:rsidRPr="00437D2E">
        <w:rPr>
          <w:rFonts w:eastAsia="TTE26704E8t00" w:cs="Arial"/>
        </w:rPr>
        <w:t>ą</w:t>
      </w:r>
      <w:r w:rsidRPr="00437D2E">
        <w:rPr>
          <w:rFonts w:cs="Arial"/>
        </w:rPr>
        <w:t>d</w:t>
      </w:r>
      <w:r w:rsidRPr="00437D2E">
        <w:rPr>
          <w:rFonts w:eastAsia="TTE26704E8t00" w:cs="Arial"/>
        </w:rPr>
        <w:t xml:space="preserve">ź </w:t>
      </w:r>
      <w:r w:rsidRPr="00437D2E">
        <w:rPr>
          <w:rFonts w:cs="Arial"/>
        </w:rPr>
        <w:t>pocztą</w:t>
      </w:r>
      <w:r w:rsidRPr="00437D2E">
        <w:rPr>
          <w:rFonts w:eastAsia="TTE26704E8t00" w:cs="Arial"/>
        </w:rPr>
        <w:t xml:space="preserve"> </w:t>
      </w:r>
      <w:r w:rsidRPr="00437D2E">
        <w:rPr>
          <w:rFonts w:cs="Arial"/>
        </w:rPr>
        <w:t>elektroniczn</w:t>
      </w:r>
      <w:r w:rsidRPr="00437D2E">
        <w:rPr>
          <w:rFonts w:eastAsia="TTE26704E8t00" w:cs="Arial"/>
        </w:rPr>
        <w:t xml:space="preserve">ą </w:t>
      </w:r>
      <w:r w:rsidRPr="00437D2E">
        <w:rPr>
          <w:rFonts w:cs="Arial"/>
        </w:rPr>
        <w:t>z zastrze</w:t>
      </w:r>
      <w:r w:rsidRPr="00437D2E">
        <w:rPr>
          <w:rFonts w:eastAsia="TTE26704E8t00" w:cs="Arial"/>
        </w:rPr>
        <w:t>ż</w:t>
      </w:r>
      <w:r w:rsidRPr="00437D2E">
        <w:rPr>
          <w:rFonts w:cs="Arial"/>
        </w:rPr>
        <w:t xml:space="preserve">eniem, </w:t>
      </w:r>
      <w:r w:rsidRPr="00437D2E">
        <w:rPr>
          <w:rFonts w:eastAsia="TTE26704E8t00" w:cs="Arial"/>
        </w:rPr>
        <w:t>ż</w:t>
      </w:r>
      <w:r w:rsidRPr="00437D2E">
        <w:rPr>
          <w:rFonts w:cs="Arial"/>
        </w:rPr>
        <w:t>e je</w:t>
      </w:r>
      <w:r w:rsidRPr="00437D2E">
        <w:rPr>
          <w:rFonts w:eastAsia="TTE26704E8t00" w:cs="Arial"/>
        </w:rPr>
        <w:t>ś</w:t>
      </w:r>
      <w:r w:rsidRPr="00437D2E">
        <w:rPr>
          <w:rFonts w:cs="Arial"/>
        </w:rPr>
        <w:t>li dokumenty i wyja</w:t>
      </w:r>
      <w:r w:rsidRPr="00437D2E">
        <w:rPr>
          <w:rFonts w:eastAsia="TTE26704E8t00" w:cs="Arial"/>
        </w:rPr>
        <w:t>ś</w:t>
      </w:r>
      <w:r w:rsidRPr="00437D2E">
        <w:rPr>
          <w:rFonts w:cs="Arial"/>
        </w:rPr>
        <w:t>nienia, o których mowa powy</w:t>
      </w:r>
      <w:r w:rsidRPr="00437D2E">
        <w:rPr>
          <w:rFonts w:eastAsia="TTE26704E8t00" w:cs="Arial"/>
        </w:rPr>
        <w:t>ż</w:t>
      </w:r>
      <w:r w:rsidRPr="00437D2E">
        <w:rPr>
          <w:rFonts w:cs="Arial"/>
        </w:rPr>
        <w:t>ej (b</w:t>
      </w:r>
      <w:r w:rsidRPr="00437D2E">
        <w:rPr>
          <w:rFonts w:eastAsia="TTE26704E8t00" w:cs="Arial"/>
        </w:rPr>
        <w:t>ę</w:t>
      </w:r>
      <w:r w:rsidRPr="00437D2E">
        <w:rPr>
          <w:rFonts w:cs="Arial"/>
        </w:rPr>
        <w:t>d</w:t>
      </w:r>
      <w:r w:rsidRPr="00437D2E">
        <w:rPr>
          <w:rFonts w:eastAsia="TTE26704E8t00" w:cs="Arial"/>
        </w:rPr>
        <w:t>ą</w:t>
      </w:r>
      <w:r w:rsidRPr="00437D2E">
        <w:rPr>
          <w:rFonts w:cs="Arial"/>
        </w:rPr>
        <w:t>ce elementem oferty) dostarczone zostan</w:t>
      </w:r>
      <w:r w:rsidRPr="00437D2E">
        <w:rPr>
          <w:rFonts w:eastAsia="TTE26704E8t00" w:cs="Arial"/>
        </w:rPr>
        <w:t>ą</w:t>
      </w:r>
      <w:r w:rsidRPr="00437D2E">
        <w:rPr>
          <w:rFonts w:cs="Arial"/>
        </w:rPr>
        <w:t xml:space="preserve"> </w:t>
      </w:r>
      <w:proofErr w:type="spellStart"/>
      <w:r w:rsidRPr="00437D2E">
        <w:rPr>
          <w:rFonts w:cs="Arial"/>
        </w:rPr>
        <w:t>faxem</w:t>
      </w:r>
      <w:proofErr w:type="spellEnd"/>
      <w:r w:rsidRPr="00437D2E">
        <w:rPr>
          <w:rFonts w:cs="Arial"/>
        </w:rPr>
        <w:t xml:space="preserve"> lub pocztą</w:t>
      </w:r>
      <w:r w:rsidRPr="00437D2E">
        <w:rPr>
          <w:rFonts w:eastAsia="TTE26704E8t00" w:cs="Arial"/>
        </w:rPr>
        <w:t xml:space="preserve"> </w:t>
      </w:r>
      <w:r w:rsidRPr="00437D2E">
        <w:rPr>
          <w:rFonts w:cs="Arial"/>
        </w:rPr>
        <w:t>elektroniczną</w:t>
      </w:r>
      <w:r w:rsidR="00633601" w:rsidRPr="00437D2E">
        <w:rPr>
          <w:rFonts w:cs="Arial"/>
        </w:rPr>
        <w:t xml:space="preserve"> i zostały niezwłocznie potwierdzone pisemnie, tj.  doręczone pocztą lub osobiście, w wyznaczonym przez Zamawiającego terminie.</w:t>
      </w:r>
    </w:p>
    <w:p w:rsidR="000379B7" w:rsidRPr="00437D2E" w:rsidRDefault="000379B7" w:rsidP="000379B7">
      <w:pPr>
        <w:numPr>
          <w:ilvl w:val="0"/>
          <w:numId w:val="27"/>
        </w:numPr>
        <w:autoSpaceDE w:val="0"/>
        <w:autoSpaceDN w:val="0"/>
        <w:adjustRightInd w:val="0"/>
        <w:spacing w:after="0" w:line="240" w:lineRule="auto"/>
        <w:jc w:val="both"/>
        <w:rPr>
          <w:rFonts w:cs="Arial"/>
        </w:rPr>
      </w:pPr>
      <w:r w:rsidRPr="00437D2E">
        <w:rPr>
          <w:rFonts w:cs="Arial"/>
        </w:rPr>
        <w:t>Oświadczenia, wnioski, zawiadomienia oraz inne informacje przekazane za pomocą faksu bądź poczty elektronicznej uważa się za złożone w terminie, jeżeli ich treść dotarła do adresata przed upływem wyznaczonego terminu – godz. pracy Zamawiającego: poniedziałek – czwartek  7</w:t>
      </w:r>
      <w:r w:rsidRPr="00437D2E">
        <w:rPr>
          <w:rFonts w:cs="Arial"/>
          <w:vertAlign w:val="superscript"/>
        </w:rPr>
        <w:t>30</w:t>
      </w:r>
      <w:r w:rsidRPr="00437D2E">
        <w:rPr>
          <w:rFonts w:cs="Arial"/>
        </w:rPr>
        <w:t>-15</w:t>
      </w:r>
      <w:r w:rsidR="0021050C">
        <w:rPr>
          <w:rFonts w:cs="Arial"/>
          <w:vertAlign w:val="superscript"/>
        </w:rPr>
        <w:t>3</w:t>
      </w:r>
      <w:r w:rsidRPr="00437D2E">
        <w:rPr>
          <w:rFonts w:cs="Arial"/>
          <w:vertAlign w:val="superscript"/>
        </w:rPr>
        <w:t>0</w:t>
      </w:r>
      <w:r w:rsidRPr="00437D2E">
        <w:rPr>
          <w:rFonts w:cs="Arial"/>
        </w:rPr>
        <w:t>, piątek 7</w:t>
      </w:r>
      <w:r w:rsidRPr="00437D2E">
        <w:rPr>
          <w:rFonts w:cs="Arial"/>
          <w:vertAlign w:val="superscript"/>
        </w:rPr>
        <w:t>00</w:t>
      </w:r>
      <w:r w:rsidRPr="00437D2E">
        <w:rPr>
          <w:rFonts w:cs="Arial"/>
        </w:rPr>
        <w:t>-13</w:t>
      </w:r>
      <w:r w:rsidRPr="00437D2E">
        <w:rPr>
          <w:rFonts w:cs="Arial"/>
          <w:vertAlign w:val="superscript"/>
        </w:rPr>
        <w:t>00</w:t>
      </w:r>
      <w:r w:rsidRPr="00437D2E">
        <w:rPr>
          <w:rFonts w:cs="Arial"/>
        </w:rPr>
        <w:t>.</w:t>
      </w:r>
    </w:p>
    <w:p w:rsidR="0052188F" w:rsidRDefault="0052188F" w:rsidP="000379B7">
      <w:pPr>
        <w:numPr>
          <w:ilvl w:val="0"/>
          <w:numId w:val="27"/>
        </w:numPr>
        <w:autoSpaceDE w:val="0"/>
        <w:autoSpaceDN w:val="0"/>
        <w:adjustRightInd w:val="0"/>
        <w:spacing w:after="0" w:line="240" w:lineRule="auto"/>
        <w:jc w:val="both"/>
        <w:rPr>
          <w:rFonts w:cs="Arial"/>
        </w:rPr>
      </w:pPr>
      <w:proofErr w:type="spellStart"/>
      <w:r>
        <w:rPr>
          <w:rFonts w:cs="Arial"/>
        </w:rPr>
        <w:t>Zamawiajacy</w:t>
      </w:r>
      <w:proofErr w:type="spellEnd"/>
      <w:r>
        <w:rPr>
          <w:rFonts w:cs="Arial"/>
        </w:rPr>
        <w:t xml:space="preserve"> przewiduje możliwość </w:t>
      </w:r>
    </w:p>
    <w:p w:rsidR="00F94361" w:rsidRPr="00437D2E" w:rsidRDefault="00607AB1" w:rsidP="000379B7">
      <w:pPr>
        <w:numPr>
          <w:ilvl w:val="0"/>
          <w:numId w:val="27"/>
        </w:numPr>
        <w:autoSpaceDE w:val="0"/>
        <w:autoSpaceDN w:val="0"/>
        <w:adjustRightInd w:val="0"/>
        <w:spacing w:after="0" w:line="240" w:lineRule="auto"/>
        <w:jc w:val="both"/>
        <w:rPr>
          <w:rFonts w:cs="Arial"/>
        </w:rPr>
      </w:pPr>
      <w:r w:rsidRPr="00437D2E">
        <w:rPr>
          <w:rFonts w:cs="Arial"/>
        </w:rPr>
        <w:t xml:space="preserve">Wykonawcy zobowiązani są do wskazania w formularzu ofertowym numeru telefonu, faksu lub adresu poczty elektronicznej, pod który Zamawiający będzie przesyłał Wykonawcy wszelkie pisma przekazywana w ramach postępowania. W przypadku wskazania adresu poczty elektronicznej Zamawiający będzie przesyłał </w:t>
      </w:r>
      <w:r w:rsidR="00F94361" w:rsidRPr="00437D2E">
        <w:rPr>
          <w:rFonts w:cs="Arial"/>
        </w:rPr>
        <w:t xml:space="preserve">zeskanowane dokumenty pocztą elektroniczną. W takiej sytuacji Wykonawca ponosi pełną odpowiedzialność </w:t>
      </w:r>
      <w:r w:rsidRPr="00437D2E">
        <w:rPr>
          <w:rFonts w:cs="Arial"/>
        </w:rPr>
        <w:t xml:space="preserve"> </w:t>
      </w:r>
      <w:r w:rsidR="00F94361" w:rsidRPr="00437D2E">
        <w:rPr>
          <w:rFonts w:cs="Arial"/>
        </w:rPr>
        <w:t>za odbieranie przesyłanej poczty. W przypadku zaniechania odbierania przesłanej poczty Wykonawca ponosi wszelkie wynikające z tego skutki. Zamawiający nie wymaga potwierdzenia otrzymania przesyłanego pisma drogą elektroniczną.</w:t>
      </w:r>
    </w:p>
    <w:p w:rsidR="002A1D9C" w:rsidRPr="00437D2E" w:rsidRDefault="00F94361" w:rsidP="002A1D9C">
      <w:pPr>
        <w:autoSpaceDE w:val="0"/>
        <w:autoSpaceDN w:val="0"/>
        <w:adjustRightInd w:val="0"/>
        <w:spacing w:after="0" w:line="240" w:lineRule="auto"/>
        <w:ind w:left="720"/>
        <w:jc w:val="both"/>
        <w:rPr>
          <w:rFonts w:cs="Arial"/>
        </w:rPr>
      </w:pPr>
      <w:r w:rsidRPr="00437D2E">
        <w:rPr>
          <w:rFonts w:cs="Arial"/>
        </w:rPr>
        <w:t>W przypadku wybrania przez Wykonawcę, jako drogi otrzymywania pism nadawanych przez Zamawiającego drogą faksową Wykonawca ponosi pełną odpowiedzialność za sprawdzenie kompletności  i czytelności otrzymanego pisma. Jakiekolwiek braki Wykonawca zobowiązany jest zgłosić Zamawiającemu telefonicznie: 67 352 21 11. Za dowód skutecznego przesłania pisma drogą faksową Zamawiający uznaje    potwierdzenie przesłania faksowego „OK.” na numer wskazany przez Wykonawcę w formularzu oferty.</w:t>
      </w:r>
      <w:r w:rsidR="00355E5B" w:rsidRPr="00437D2E">
        <w:rPr>
          <w:rFonts w:cs="Arial"/>
        </w:rPr>
        <w:t xml:space="preserve"> Zamawiający nie wymaga potwierdzenia otrzymania przesyłanego pisma drogą faksową.</w:t>
      </w:r>
    </w:p>
    <w:p w:rsidR="007D7035" w:rsidRPr="00437D2E" w:rsidRDefault="007D7035" w:rsidP="00F94361">
      <w:pPr>
        <w:autoSpaceDE w:val="0"/>
        <w:autoSpaceDN w:val="0"/>
        <w:adjustRightInd w:val="0"/>
        <w:spacing w:after="0" w:line="240" w:lineRule="auto"/>
        <w:ind w:left="720"/>
        <w:jc w:val="both"/>
        <w:rPr>
          <w:rFonts w:cs="Arial"/>
        </w:rPr>
      </w:pPr>
    </w:p>
    <w:p w:rsidR="000379B7" w:rsidRPr="00437D2E" w:rsidRDefault="000379B7" w:rsidP="00B16ACA">
      <w:pPr>
        <w:numPr>
          <w:ilvl w:val="0"/>
          <w:numId w:val="27"/>
        </w:numPr>
        <w:tabs>
          <w:tab w:val="clear" w:pos="720"/>
        </w:tabs>
        <w:autoSpaceDE w:val="0"/>
        <w:autoSpaceDN w:val="0"/>
        <w:adjustRightInd w:val="0"/>
        <w:spacing w:after="0" w:line="240" w:lineRule="auto"/>
        <w:ind w:left="567" w:hanging="283"/>
        <w:jc w:val="both"/>
        <w:rPr>
          <w:rFonts w:eastAsia="TTE26704E8t00" w:cs="Arial"/>
        </w:rPr>
      </w:pPr>
      <w:r w:rsidRPr="00437D2E">
        <w:rPr>
          <w:rFonts w:cs="Arial"/>
        </w:rPr>
        <w:t xml:space="preserve">W zakresie </w:t>
      </w:r>
      <w:r w:rsidRPr="00437D2E">
        <w:rPr>
          <w:rFonts w:eastAsia="TTE26704E8t00" w:cs="Arial"/>
        </w:rPr>
        <w:t>ś</w:t>
      </w:r>
      <w:r w:rsidRPr="00437D2E">
        <w:rPr>
          <w:rFonts w:cs="Arial"/>
        </w:rPr>
        <w:t>rodków ochrony prawnej Zamawiaj</w:t>
      </w:r>
      <w:r w:rsidRPr="00437D2E">
        <w:rPr>
          <w:rFonts w:eastAsia="TTE26704E8t00" w:cs="Arial"/>
        </w:rPr>
        <w:t>ą</w:t>
      </w:r>
      <w:r w:rsidRPr="00437D2E">
        <w:rPr>
          <w:rFonts w:cs="Arial"/>
        </w:rPr>
        <w:t>cy przewiduje porozumiewanie si</w:t>
      </w:r>
      <w:r w:rsidRPr="00437D2E">
        <w:rPr>
          <w:rFonts w:eastAsia="TTE26704E8t00" w:cs="Arial"/>
        </w:rPr>
        <w:t xml:space="preserve">ę </w:t>
      </w:r>
      <w:r w:rsidRPr="00437D2E">
        <w:rPr>
          <w:rFonts w:cs="Arial"/>
        </w:rPr>
        <w:t xml:space="preserve">zgodnie </w:t>
      </w:r>
      <w:r w:rsidRPr="00437D2E">
        <w:rPr>
          <w:rFonts w:cs="Arial"/>
        </w:rPr>
        <w:br/>
        <w:t xml:space="preserve">z zapisami określonymi w Dziale VI Ustawy </w:t>
      </w:r>
      <w:proofErr w:type="spellStart"/>
      <w:r w:rsidRPr="00437D2E">
        <w:rPr>
          <w:rFonts w:cs="Arial"/>
        </w:rPr>
        <w:t>Pzp</w:t>
      </w:r>
      <w:proofErr w:type="spellEnd"/>
      <w:r w:rsidRPr="00437D2E">
        <w:rPr>
          <w:rFonts w:cs="Arial"/>
        </w:rPr>
        <w:t xml:space="preserve"> „Środki ochrony prawnej”.</w:t>
      </w:r>
    </w:p>
    <w:p w:rsidR="000379B7" w:rsidRPr="00437D2E" w:rsidRDefault="000379B7" w:rsidP="00B16ACA">
      <w:pPr>
        <w:pStyle w:val="1"/>
        <w:numPr>
          <w:ilvl w:val="0"/>
          <w:numId w:val="27"/>
        </w:numPr>
        <w:tabs>
          <w:tab w:val="clear" w:pos="309"/>
          <w:tab w:val="clear" w:pos="720"/>
          <w:tab w:val="left" w:pos="-2127"/>
          <w:tab w:val="num" w:pos="567"/>
        </w:tabs>
        <w:spacing w:line="240" w:lineRule="auto"/>
        <w:ind w:hanging="436"/>
        <w:rPr>
          <w:rFonts w:asciiTheme="minorHAnsi" w:hAnsiTheme="minorHAnsi" w:cs="Arial"/>
          <w:b/>
          <w:color w:val="auto"/>
          <w:sz w:val="22"/>
          <w:szCs w:val="22"/>
        </w:rPr>
      </w:pPr>
      <w:r w:rsidRPr="00437D2E">
        <w:rPr>
          <w:rFonts w:asciiTheme="minorHAnsi" w:hAnsiTheme="minorHAnsi" w:cs="Arial"/>
          <w:b/>
          <w:color w:val="auto"/>
          <w:sz w:val="22"/>
          <w:szCs w:val="22"/>
        </w:rPr>
        <w:t>Osobami uprawnionymi do kontaktowania się z Wykonawcami są:</w:t>
      </w:r>
    </w:p>
    <w:p w:rsidR="000379B7" w:rsidRPr="00437D2E" w:rsidRDefault="000379B7" w:rsidP="00B16ACA">
      <w:pPr>
        <w:pStyle w:val="1"/>
        <w:numPr>
          <w:ilvl w:val="0"/>
          <w:numId w:val="26"/>
        </w:numPr>
        <w:tabs>
          <w:tab w:val="clear" w:pos="309"/>
          <w:tab w:val="left" w:pos="-2127"/>
          <w:tab w:val="left" w:pos="709"/>
        </w:tabs>
        <w:spacing w:line="240" w:lineRule="auto"/>
        <w:ind w:left="567" w:hanging="147"/>
        <w:rPr>
          <w:rFonts w:asciiTheme="minorHAnsi" w:hAnsiTheme="minorHAnsi" w:cs="Arial"/>
          <w:i/>
          <w:color w:val="auto"/>
          <w:sz w:val="22"/>
          <w:szCs w:val="22"/>
        </w:rPr>
      </w:pPr>
      <w:r w:rsidRPr="00437D2E">
        <w:rPr>
          <w:rFonts w:asciiTheme="minorHAnsi" w:eastAsia="SimSun" w:hAnsiTheme="minorHAnsi" w:cs="Arial"/>
          <w:color w:val="auto"/>
          <w:sz w:val="22"/>
          <w:szCs w:val="22"/>
        </w:rPr>
        <w:t>w sprawach związanych z przedmiotem zamówienia</w:t>
      </w:r>
      <w:r w:rsidRPr="00437D2E">
        <w:rPr>
          <w:rFonts w:asciiTheme="minorHAnsi" w:hAnsiTheme="minorHAnsi" w:cs="Arial"/>
          <w:color w:val="auto"/>
          <w:sz w:val="22"/>
          <w:szCs w:val="22"/>
        </w:rPr>
        <w:t xml:space="preserve">: </w:t>
      </w:r>
      <w:r w:rsidRPr="00437D2E">
        <w:rPr>
          <w:rFonts w:asciiTheme="minorHAnsi" w:hAnsiTheme="minorHAnsi" w:cs="Arial"/>
          <w:b/>
          <w:color w:val="auto"/>
          <w:sz w:val="22"/>
          <w:szCs w:val="22"/>
        </w:rPr>
        <w:t>kom. Marcin Druszcz tel. 067 352 22 60</w:t>
      </w:r>
      <w:r w:rsidR="00121F5A">
        <w:rPr>
          <w:rFonts w:asciiTheme="minorHAnsi" w:hAnsiTheme="minorHAnsi" w:cs="Arial"/>
          <w:b/>
          <w:color w:val="auto"/>
          <w:sz w:val="22"/>
          <w:szCs w:val="22"/>
        </w:rPr>
        <w:t>, podinsp. Leszek Koźmiński 67 352 22 86.</w:t>
      </w:r>
    </w:p>
    <w:p w:rsidR="000379B7" w:rsidRPr="00437D2E" w:rsidRDefault="000379B7" w:rsidP="00B16ACA">
      <w:pPr>
        <w:pStyle w:val="Tekstpodstawowy3"/>
        <w:numPr>
          <w:ilvl w:val="0"/>
          <w:numId w:val="26"/>
        </w:numPr>
        <w:tabs>
          <w:tab w:val="left" w:pos="709"/>
        </w:tabs>
        <w:spacing w:after="0"/>
        <w:ind w:left="567" w:hanging="147"/>
        <w:jc w:val="both"/>
        <w:rPr>
          <w:rFonts w:asciiTheme="minorHAnsi" w:hAnsiTheme="minorHAnsi" w:cs="Arial"/>
          <w:b/>
          <w:i/>
          <w:sz w:val="22"/>
          <w:szCs w:val="22"/>
        </w:rPr>
      </w:pPr>
      <w:r w:rsidRPr="00437D2E">
        <w:rPr>
          <w:rFonts w:asciiTheme="minorHAnsi" w:hAnsiTheme="minorHAnsi" w:cs="Arial"/>
          <w:i/>
          <w:sz w:val="22"/>
          <w:szCs w:val="22"/>
        </w:rPr>
        <w:t xml:space="preserve">w sprawach dotyczących specyfikacji istotnych warunków zamówienia:                 </w:t>
      </w:r>
    </w:p>
    <w:p w:rsidR="003D00F5" w:rsidRPr="00437D2E" w:rsidRDefault="000379B7" w:rsidP="00B16ACA">
      <w:pPr>
        <w:pStyle w:val="Tekstpodstawowy"/>
        <w:tabs>
          <w:tab w:val="left" w:pos="709"/>
        </w:tabs>
        <w:spacing w:line="276" w:lineRule="auto"/>
        <w:ind w:left="709" w:hanging="147"/>
        <w:rPr>
          <w:rFonts w:asciiTheme="minorHAnsi" w:hAnsiTheme="minorHAnsi" w:cs="Arial"/>
          <w:i/>
          <w:iCs/>
          <w:sz w:val="22"/>
          <w:szCs w:val="22"/>
        </w:rPr>
      </w:pPr>
      <w:r w:rsidRPr="00437D2E">
        <w:rPr>
          <w:rFonts w:asciiTheme="minorHAnsi" w:hAnsiTheme="minorHAnsi" w:cs="Arial"/>
          <w:i/>
          <w:iCs/>
          <w:sz w:val="22"/>
          <w:szCs w:val="22"/>
        </w:rPr>
        <w:t>Edyta Zdrenka - tel. 067 352 21 11, faks 067 352 23 22</w:t>
      </w:r>
      <w:r w:rsidR="003D00F5" w:rsidRPr="00437D2E">
        <w:rPr>
          <w:rFonts w:asciiTheme="minorHAnsi" w:hAnsiTheme="minorHAnsi" w:cs="Arial"/>
          <w:i/>
          <w:iCs/>
          <w:sz w:val="22"/>
          <w:szCs w:val="22"/>
        </w:rPr>
        <w:t>.</w:t>
      </w:r>
    </w:p>
    <w:p w:rsidR="003D00F5" w:rsidRPr="00437D2E" w:rsidRDefault="003D00F5" w:rsidP="003D00F5">
      <w:pPr>
        <w:pStyle w:val="Tekstpodstawowy"/>
        <w:spacing w:line="276" w:lineRule="auto"/>
        <w:rPr>
          <w:rFonts w:asciiTheme="minorHAnsi" w:hAnsiTheme="minorHAnsi" w:cs="Arial"/>
          <w:i/>
          <w:iCs/>
          <w:sz w:val="22"/>
          <w:szCs w:val="22"/>
        </w:rPr>
      </w:pPr>
    </w:p>
    <w:p w:rsidR="003D00F5" w:rsidRPr="00437D2E" w:rsidRDefault="003D00F5" w:rsidP="003D00F5">
      <w:pPr>
        <w:pStyle w:val="Tekstpodstawowy"/>
        <w:numPr>
          <w:ilvl w:val="0"/>
          <w:numId w:val="1"/>
        </w:numPr>
        <w:spacing w:line="276" w:lineRule="auto"/>
        <w:rPr>
          <w:rFonts w:asciiTheme="minorHAnsi" w:hAnsiTheme="minorHAnsi" w:cs="Arial"/>
          <w:b/>
          <w:i/>
          <w:iCs/>
          <w:sz w:val="22"/>
          <w:szCs w:val="22"/>
        </w:rPr>
      </w:pPr>
      <w:r w:rsidRPr="00437D2E">
        <w:rPr>
          <w:rFonts w:asciiTheme="minorHAnsi" w:hAnsiTheme="minorHAnsi" w:cs="Arial"/>
          <w:b/>
          <w:i/>
          <w:iCs/>
          <w:sz w:val="22"/>
          <w:szCs w:val="22"/>
        </w:rPr>
        <w:t>WADIUM</w:t>
      </w:r>
    </w:p>
    <w:p w:rsidR="003D00F5" w:rsidRPr="00437D2E" w:rsidRDefault="003D00F5" w:rsidP="003D00F5">
      <w:pPr>
        <w:pStyle w:val="Tekstpodstawowy"/>
        <w:spacing w:line="276" w:lineRule="auto"/>
        <w:ind w:left="720"/>
        <w:rPr>
          <w:rFonts w:asciiTheme="minorHAnsi" w:hAnsiTheme="minorHAnsi" w:cs="Arial"/>
          <w:i/>
          <w:iCs/>
          <w:sz w:val="22"/>
          <w:szCs w:val="22"/>
        </w:rPr>
      </w:pPr>
      <w:r w:rsidRPr="00437D2E">
        <w:rPr>
          <w:rFonts w:asciiTheme="minorHAnsi" w:hAnsiTheme="minorHAnsi" w:cs="Arial"/>
          <w:i/>
          <w:iCs/>
          <w:sz w:val="22"/>
          <w:szCs w:val="22"/>
        </w:rPr>
        <w:t>W postępowaniu nie obowiązuje wadium.</w:t>
      </w:r>
    </w:p>
    <w:p w:rsidR="003D00F5" w:rsidRPr="00437D2E" w:rsidRDefault="003D00F5" w:rsidP="003D00F5">
      <w:pPr>
        <w:pStyle w:val="Tekstpodstawowy"/>
        <w:spacing w:line="276" w:lineRule="auto"/>
        <w:rPr>
          <w:rFonts w:asciiTheme="minorHAnsi" w:hAnsiTheme="minorHAnsi" w:cs="Arial"/>
          <w:i/>
          <w:iCs/>
          <w:sz w:val="22"/>
          <w:szCs w:val="22"/>
        </w:rPr>
      </w:pPr>
    </w:p>
    <w:p w:rsidR="003D00F5" w:rsidRPr="00437D2E" w:rsidRDefault="00DD3D8D" w:rsidP="003D00F5">
      <w:pPr>
        <w:pStyle w:val="Tekstpodstawowy"/>
        <w:numPr>
          <w:ilvl w:val="0"/>
          <w:numId w:val="1"/>
        </w:numPr>
        <w:spacing w:line="276" w:lineRule="auto"/>
        <w:rPr>
          <w:rFonts w:asciiTheme="minorHAnsi" w:hAnsiTheme="minorHAnsi" w:cs="Arial"/>
          <w:b/>
          <w:i/>
          <w:iCs/>
          <w:sz w:val="22"/>
          <w:szCs w:val="22"/>
        </w:rPr>
      </w:pPr>
      <w:r>
        <w:rPr>
          <w:rFonts w:asciiTheme="minorHAnsi" w:hAnsiTheme="minorHAnsi" w:cs="Arial"/>
          <w:b/>
          <w:i/>
          <w:iCs/>
          <w:sz w:val="22"/>
          <w:szCs w:val="22"/>
        </w:rPr>
        <w:t>TERMIN ZWIĄ</w:t>
      </w:r>
      <w:r w:rsidR="00437D2E" w:rsidRPr="00437D2E">
        <w:rPr>
          <w:rFonts w:asciiTheme="minorHAnsi" w:hAnsiTheme="minorHAnsi" w:cs="Arial"/>
          <w:b/>
          <w:i/>
          <w:iCs/>
          <w:sz w:val="22"/>
          <w:szCs w:val="22"/>
        </w:rPr>
        <w:t>ZANIA OFERTĄ.</w:t>
      </w:r>
    </w:p>
    <w:p w:rsidR="00437D2E" w:rsidRPr="00437D2E" w:rsidRDefault="00437D2E" w:rsidP="00437D2E">
      <w:pPr>
        <w:pStyle w:val="Tekstpodstawowy"/>
        <w:ind w:left="284"/>
        <w:rPr>
          <w:rFonts w:ascii="Calibri" w:eastAsia="Batang" w:hAnsi="Calibri"/>
          <w:sz w:val="22"/>
          <w:szCs w:val="22"/>
        </w:rPr>
      </w:pPr>
      <w:r w:rsidRPr="00437D2E">
        <w:rPr>
          <w:rFonts w:ascii="Calibri" w:eastAsia="Batang" w:hAnsi="Calibri"/>
          <w:sz w:val="22"/>
          <w:szCs w:val="22"/>
        </w:rPr>
        <w:t xml:space="preserve">Termin związania ofertą wynosi </w:t>
      </w:r>
      <w:r w:rsidRPr="00437D2E">
        <w:rPr>
          <w:rFonts w:ascii="Calibri" w:eastAsia="Batang" w:hAnsi="Calibri"/>
          <w:b/>
          <w:sz w:val="22"/>
          <w:szCs w:val="22"/>
        </w:rPr>
        <w:t>30 dni</w:t>
      </w:r>
      <w:r w:rsidRPr="00437D2E">
        <w:rPr>
          <w:rFonts w:ascii="Calibri" w:eastAsia="Batang" w:hAnsi="Calibri"/>
          <w:sz w:val="22"/>
          <w:szCs w:val="22"/>
        </w:rPr>
        <w:t xml:space="preserve"> i rozpoczyna się wraz z upływem terminu składania ofert.</w:t>
      </w:r>
    </w:p>
    <w:p w:rsidR="00437D2E" w:rsidRPr="00437D2E" w:rsidRDefault="00437D2E" w:rsidP="00437D2E">
      <w:pPr>
        <w:pStyle w:val="Tekstpodstawowy"/>
        <w:spacing w:before="60"/>
        <w:ind w:left="284"/>
        <w:rPr>
          <w:rFonts w:ascii="Calibri" w:eastAsia="Batang" w:hAnsi="Calibri"/>
          <w:sz w:val="22"/>
          <w:szCs w:val="22"/>
        </w:rPr>
      </w:pPr>
      <w:r w:rsidRPr="00437D2E">
        <w:rPr>
          <w:rFonts w:ascii="Calibri" w:eastAsia="Batang" w:hAnsi="Calibri"/>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437D2E" w:rsidRPr="00437D2E" w:rsidRDefault="00437D2E" w:rsidP="00437D2E">
      <w:pPr>
        <w:pStyle w:val="Tekstpodstawowy"/>
        <w:spacing w:before="60"/>
        <w:ind w:left="284"/>
        <w:rPr>
          <w:rFonts w:ascii="Calibri" w:eastAsia="Batang" w:hAnsi="Calibri"/>
          <w:sz w:val="22"/>
          <w:szCs w:val="22"/>
        </w:rPr>
      </w:pPr>
      <w:r w:rsidRPr="00437D2E">
        <w:rPr>
          <w:rFonts w:ascii="Calibri" w:eastAsia="Batang" w:hAnsi="Calibri"/>
          <w:sz w:val="22"/>
          <w:szCs w:val="22"/>
        </w:rPr>
        <w:t>Odmowa wyrażenia zgody, na przedłużenie terminu związania ofertą, nie powoduje utraty wadium.</w:t>
      </w:r>
    </w:p>
    <w:p w:rsidR="00437D2E" w:rsidRPr="00437D2E" w:rsidRDefault="00437D2E" w:rsidP="00437D2E">
      <w:pPr>
        <w:pStyle w:val="Tekstpodstawowy"/>
        <w:spacing w:line="276" w:lineRule="auto"/>
        <w:ind w:left="284"/>
        <w:rPr>
          <w:rFonts w:asciiTheme="minorHAnsi" w:eastAsia="Batang" w:hAnsiTheme="minorHAnsi"/>
          <w:sz w:val="22"/>
          <w:szCs w:val="22"/>
        </w:rPr>
      </w:pPr>
      <w:r w:rsidRPr="00437D2E">
        <w:rPr>
          <w:rFonts w:ascii="Calibri" w:eastAsia="Batang" w:hAnsi="Calibri"/>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rsidR="00437D2E" w:rsidRDefault="00437D2E" w:rsidP="00437D2E">
      <w:pPr>
        <w:pStyle w:val="Tekstpodstawowy"/>
        <w:spacing w:line="276" w:lineRule="auto"/>
        <w:rPr>
          <w:rFonts w:asciiTheme="minorHAnsi" w:eastAsia="Batang" w:hAnsiTheme="minorHAnsi"/>
          <w:sz w:val="22"/>
          <w:szCs w:val="22"/>
        </w:rPr>
      </w:pPr>
    </w:p>
    <w:p w:rsidR="00437D2E" w:rsidRPr="00437D2E" w:rsidRDefault="00437D2E" w:rsidP="00437D2E">
      <w:pPr>
        <w:pStyle w:val="Tekstpodstawowy"/>
        <w:spacing w:line="276" w:lineRule="auto"/>
        <w:rPr>
          <w:rFonts w:asciiTheme="minorHAnsi" w:eastAsia="Batang" w:hAnsiTheme="minorHAnsi"/>
          <w:sz w:val="22"/>
          <w:szCs w:val="22"/>
        </w:rPr>
      </w:pPr>
    </w:p>
    <w:p w:rsidR="00437D2E" w:rsidRPr="00437D2E" w:rsidRDefault="00437D2E" w:rsidP="00437D2E">
      <w:pPr>
        <w:pStyle w:val="Tekstpodstawowy"/>
        <w:numPr>
          <w:ilvl w:val="0"/>
          <w:numId w:val="1"/>
        </w:numPr>
        <w:spacing w:line="276" w:lineRule="auto"/>
        <w:rPr>
          <w:rFonts w:asciiTheme="minorHAnsi" w:hAnsiTheme="minorHAnsi" w:cs="Arial"/>
          <w:b/>
          <w:i/>
          <w:iCs/>
          <w:sz w:val="22"/>
          <w:szCs w:val="22"/>
          <w:u w:val="single"/>
        </w:rPr>
      </w:pPr>
      <w:r w:rsidRPr="00437D2E">
        <w:rPr>
          <w:rFonts w:asciiTheme="minorHAnsi" w:eastAsia="Batang" w:hAnsiTheme="minorHAnsi"/>
          <w:b/>
          <w:i/>
          <w:sz w:val="22"/>
          <w:szCs w:val="22"/>
          <w:u w:val="single"/>
        </w:rPr>
        <w:t>INFORMACJE DOTYCZĄCE PRZYGOTOWANIA OFERTY</w:t>
      </w:r>
    </w:p>
    <w:p w:rsidR="003D00F5" w:rsidRPr="00437D2E" w:rsidRDefault="003D00F5" w:rsidP="003D00F5">
      <w:pPr>
        <w:pStyle w:val="Tekstpodstawowy"/>
        <w:spacing w:line="276" w:lineRule="auto"/>
        <w:ind w:left="720"/>
        <w:rPr>
          <w:rFonts w:asciiTheme="minorHAnsi" w:hAnsiTheme="minorHAnsi" w:cs="Arial"/>
          <w:i/>
          <w:iCs/>
          <w:sz w:val="22"/>
          <w:szCs w:val="22"/>
        </w:rPr>
      </w:pPr>
    </w:p>
    <w:p w:rsidR="00437D2E" w:rsidRPr="00437D2E" w:rsidRDefault="00437D2E" w:rsidP="00437D2E">
      <w:pPr>
        <w:pStyle w:val="Tekstpodstawowy"/>
        <w:numPr>
          <w:ilvl w:val="0"/>
          <w:numId w:val="28"/>
        </w:numPr>
        <w:spacing w:before="120"/>
        <w:ind w:left="426" w:hanging="426"/>
        <w:rPr>
          <w:rFonts w:ascii="Calibri" w:eastAsia="Batang" w:hAnsi="Calibri"/>
          <w:sz w:val="22"/>
          <w:szCs w:val="22"/>
        </w:rPr>
      </w:pPr>
      <w:r w:rsidRPr="00437D2E">
        <w:rPr>
          <w:rFonts w:ascii="Calibri" w:eastAsia="Batang" w:hAnsi="Calibri"/>
          <w:sz w:val="22"/>
          <w:szCs w:val="22"/>
        </w:rPr>
        <w:t>Niniejsza specyfikacja oraz wszystkie dokumenty do niej dołączone mogą być użyte jedynie w celu sporządzenia oferty.</w:t>
      </w:r>
    </w:p>
    <w:p w:rsidR="00437D2E" w:rsidRP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 xml:space="preserve">Treść oferty musi odpowiadać treści specyfikacji istotnych warunków zamówienia. </w:t>
      </w:r>
    </w:p>
    <w:p w:rsidR="00437D2E" w:rsidRPr="005A2334" w:rsidRDefault="00437D2E" w:rsidP="00437D2E">
      <w:pPr>
        <w:pStyle w:val="Tekstpodstawowy"/>
        <w:numPr>
          <w:ilvl w:val="0"/>
          <w:numId w:val="28"/>
        </w:numPr>
        <w:spacing w:before="60"/>
        <w:ind w:left="426" w:hanging="426"/>
        <w:rPr>
          <w:rFonts w:ascii="Calibri" w:eastAsia="Batang" w:hAnsi="Calibri"/>
          <w:sz w:val="22"/>
          <w:szCs w:val="22"/>
          <w:u w:val="single"/>
        </w:rPr>
      </w:pPr>
      <w:r w:rsidRPr="005A2334">
        <w:rPr>
          <w:rFonts w:ascii="Calibri" w:eastAsia="Batang" w:hAnsi="Calibri"/>
          <w:sz w:val="22"/>
          <w:szCs w:val="22"/>
          <w:u w:val="single"/>
        </w:rPr>
        <w:t>Dokumenty zawarte w ofercie winny być złożone w kolejności jak w punkcie „Zawartość oferty”.</w:t>
      </w:r>
    </w:p>
    <w:p w:rsid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Wykonawca ponosi wszystkie koszty związane z przygotowaniem i złożeniem oferty.</w:t>
      </w:r>
    </w:p>
    <w:p w:rsidR="00D908E8" w:rsidRPr="00437D2E" w:rsidRDefault="00D908E8" w:rsidP="00437D2E">
      <w:pPr>
        <w:pStyle w:val="Tekstpodstawowy"/>
        <w:numPr>
          <w:ilvl w:val="0"/>
          <w:numId w:val="28"/>
        </w:numPr>
        <w:spacing w:before="60"/>
        <w:ind w:left="426" w:hanging="426"/>
        <w:rPr>
          <w:rFonts w:ascii="Calibri" w:eastAsia="Batang" w:hAnsi="Calibri"/>
          <w:sz w:val="22"/>
          <w:szCs w:val="22"/>
        </w:rPr>
      </w:pPr>
      <w:r>
        <w:rPr>
          <w:rFonts w:ascii="Calibri" w:eastAsia="Batang" w:hAnsi="Calibri"/>
          <w:sz w:val="22"/>
          <w:szCs w:val="22"/>
        </w:rPr>
        <w:t>W przypadku unieważnienia postępowania o udzielenie zamówienia publicznego z przyczyn leżących po stronie  Zamawiającego, Wykonawcom, którzy złożyli oferty niepodlegające odrzuceniu, przysługuje</w:t>
      </w:r>
      <w:r w:rsidR="00217A30">
        <w:rPr>
          <w:rFonts w:ascii="Calibri" w:eastAsia="Batang" w:hAnsi="Calibri"/>
          <w:sz w:val="22"/>
          <w:szCs w:val="22"/>
        </w:rPr>
        <w:t xml:space="preserve"> roszczenie o </w:t>
      </w:r>
      <w:r>
        <w:rPr>
          <w:rFonts w:ascii="Calibri" w:eastAsia="Batang" w:hAnsi="Calibri"/>
          <w:sz w:val="22"/>
          <w:szCs w:val="22"/>
        </w:rPr>
        <w:t xml:space="preserve"> zwrot  </w:t>
      </w:r>
      <w:r w:rsidR="00217A30">
        <w:rPr>
          <w:rFonts w:ascii="Calibri" w:eastAsia="Batang" w:hAnsi="Calibri"/>
          <w:sz w:val="22"/>
          <w:szCs w:val="22"/>
        </w:rPr>
        <w:t xml:space="preserve"> uzasadnionych kosztów uczestnictwa w postępowaniu, </w:t>
      </w:r>
      <w:r w:rsidR="00217A30">
        <w:rPr>
          <w:rFonts w:ascii="Calibri" w:eastAsia="Batang" w:hAnsi="Calibri"/>
          <w:sz w:val="22"/>
          <w:szCs w:val="22"/>
        </w:rPr>
        <w:br/>
        <w:t>w szczególności kosztów przygotowania oferty.</w:t>
      </w:r>
    </w:p>
    <w:p w:rsidR="00437D2E" w:rsidRP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Oferta winna być sporządzona w języku polskim, napisana pismem maszynowym, komputerowym albo ręcznym w sposób czytelny, pismem czytelnym.</w:t>
      </w:r>
    </w:p>
    <w:p w:rsidR="00437D2E" w:rsidRP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 xml:space="preserve">Poprawki w ofercie muszą być naniesione czytelnie oraz opatrzone podpisem osoby podpisującej ofertę. </w:t>
      </w:r>
    </w:p>
    <w:p w:rsidR="00437D2E" w:rsidRP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Wskazanym jest, by pierwsza strona oferty zawierała spis wszystkich dokumentów, oraz by wszystkie dokumenty spięte były w kolejności jak wymienione w punkcie „Zawartość oferty”.</w:t>
      </w:r>
    </w:p>
    <w:p w:rsidR="00437D2E" w:rsidRPr="00437D2E"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eastAsia="Batang" w:hAnsi="Calibri"/>
          <w:sz w:val="22"/>
          <w:szCs w:val="22"/>
        </w:rPr>
        <w:t xml:space="preserve">Wszystkie strony oferty powinny być spięte (zszyte) w sposób trwały, zapobiegający możliwości </w:t>
      </w:r>
      <w:proofErr w:type="spellStart"/>
      <w:r w:rsidRPr="00437D2E">
        <w:rPr>
          <w:rFonts w:ascii="Calibri" w:eastAsia="Batang" w:hAnsi="Calibri"/>
          <w:sz w:val="22"/>
          <w:szCs w:val="22"/>
        </w:rPr>
        <w:t>dekompletacji</w:t>
      </w:r>
      <w:proofErr w:type="spellEnd"/>
      <w:r w:rsidRPr="00437D2E">
        <w:rPr>
          <w:rFonts w:ascii="Calibri" w:eastAsia="Batang" w:hAnsi="Calibri"/>
          <w:sz w:val="22"/>
          <w:szCs w:val="22"/>
        </w:rPr>
        <w:t xml:space="preserve"> oferty.</w:t>
      </w:r>
    </w:p>
    <w:p w:rsidR="00437D2E" w:rsidRPr="00876FB2" w:rsidRDefault="00437D2E" w:rsidP="00437D2E">
      <w:pPr>
        <w:pStyle w:val="Tekstpodstawowy"/>
        <w:numPr>
          <w:ilvl w:val="0"/>
          <w:numId w:val="28"/>
        </w:numPr>
        <w:spacing w:before="60"/>
        <w:ind w:left="426" w:hanging="426"/>
        <w:rPr>
          <w:rFonts w:ascii="Calibri" w:eastAsia="Batang" w:hAnsi="Calibri"/>
          <w:sz w:val="22"/>
          <w:szCs w:val="22"/>
        </w:rPr>
      </w:pPr>
      <w:r w:rsidRPr="00437D2E">
        <w:rPr>
          <w:rFonts w:ascii="Calibri" w:hAnsi="Calibri"/>
          <w:sz w:val="22"/>
          <w:szCs w:val="22"/>
        </w:rPr>
        <w:t>Wykonawca może zastrzec w ofercie lub odrębnym pismem, lecz nie później niż w terminie składania ofert informacje, stanowiące tajemnicę przedsiębiorstwa w rozumieniu </w:t>
      </w:r>
      <w:r w:rsidRPr="00437D2E">
        <w:rPr>
          <w:rFonts w:ascii="Calibri" w:hAnsi="Calibri"/>
          <w:color w:val="000000"/>
          <w:sz w:val="22"/>
          <w:szCs w:val="22"/>
        </w:rPr>
        <w:t xml:space="preserve">przepisów ustawy z dnia 16 kwietnia 1993 r. o zwalczaniu nieuczciwej konkurencji (Dz. U. nr 153, poz. 1503 z </w:t>
      </w:r>
      <w:proofErr w:type="spellStart"/>
      <w:r w:rsidRPr="00437D2E">
        <w:rPr>
          <w:rFonts w:ascii="Calibri" w:hAnsi="Calibri"/>
          <w:color w:val="000000"/>
          <w:sz w:val="22"/>
          <w:szCs w:val="22"/>
        </w:rPr>
        <w:t>późn</w:t>
      </w:r>
      <w:proofErr w:type="spellEnd"/>
      <w:r w:rsidRPr="00437D2E">
        <w:rPr>
          <w:rFonts w:ascii="Calibri" w:hAnsi="Calibri"/>
          <w:color w:val="000000"/>
          <w:sz w:val="22"/>
          <w:szCs w:val="22"/>
        </w:rPr>
        <w:t>. zm.), których Zamawiający nie może ujawnić.</w:t>
      </w:r>
    </w:p>
    <w:p w:rsidR="00876FB2" w:rsidRPr="00437D2E" w:rsidRDefault="00876FB2" w:rsidP="00437D2E">
      <w:pPr>
        <w:pStyle w:val="Tekstpodstawowy"/>
        <w:numPr>
          <w:ilvl w:val="0"/>
          <w:numId w:val="28"/>
        </w:numPr>
        <w:spacing w:before="60"/>
        <w:ind w:left="426" w:hanging="426"/>
        <w:rPr>
          <w:rFonts w:ascii="Calibri" w:eastAsia="Batang" w:hAnsi="Calibri"/>
          <w:sz w:val="22"/>
          <w:szCs w:val="22"/>
        </w:rPr>
      </w:pPr>
      <w:r>
        <w:rPr>
          <w:rFonts w:ascii="Calibri" w:hAnsi="Calibri"/>
          <w:color w:val="000000"/>
          <w:sz w:val="22"/>
          <w:szCs w:val="22"/>
        </w:rPr>
        <w:t>Dokumenty mogą być składane w formie oryginału lub kserokopii poświadczonej przez Wykonawcę „za zgodność z oryginałem”.</w:t>
      </w:r>
    </w:p>
    <w:p w:rsidR="00437D2E" w:rsidRPr="00437D2E" w:rsidRDefault="00437D2E" w:rsidP="00437D2E">
      <w:pPr>
        <w:numPr>
          <w:ilvl w:val="0"/>
          <w:numId w:val="28"/>
        </w:numPr>
        <w:autoSpaceDE w:val="0"/>
        <w:autoSpaceDN w:val="0"/>
        <w:adjustRightInd w:val="0"/>
        <w:spacing w:after="0" w:line="240" w:lineRule="auto"/>
        <w:ind w:left="426" w:hanging="426"/>
        <w:jc w:val="both"/>
        <w:rPr>
          <w:rFonts w:ascii="Calibri" w:eastAsia="Calibri" w:hAnsi="Calibri" w:cs="Times New Roman"/>
          <w:color w:val="000000"/>
        </w:rPr>
      </w:pPr>
      <w:r w:rsidRPr="00437D2E">
        <w:rPr>
          <w:rFonts w:ascii="Calibri" w:eastAsia="Calibri" w:hAnsi="Calibri" w:cs="Times New Roman"/>
          <w:color w:val="000000"/>
        </w:rPr>
        <w:t>Zastrzeżenie informacji stanowiących tajemnicę przedsiębiorstwa musi zawierać    podstawę prawną zastrzeżenia, wykaz zastrzeżonych dokumentów wraz z podaniem numeru  strony oferty, którą stanowi zastrzeżony dokument.</w:t>
      </w:r>
    </w:p>
    <w:p w:rsidR="00437D2E" w:rsidRPr="00437D2E" w:rsidRDefault="00437D2E" w:rsidP="00437D2E">
      <w:pPr>
        <w:numPr>
          <w:ilvl w:val="0"/>
          <w:numId w:val="28"/>
        </w:numPr>
        <w:autoSpaceDE w:val="0"/>
        <w:autoSpaceDN w:val="0"/>
        <w:adjustRightInd w:val="0"/>
        <w:spacing w:after="0" w:line="240" w:lineRule="auto"/>
        <w:ind w:left="426" w:hanging="426"/>
        <w:jc w:val="both"/>
        <w:rPr>
          <w:color w:val="000000"/>
        </w:rPr>
      </w:pPr>
      <w:r w:rsidRPr="00437D2E">
        <w:rPr>
          <w:rFonts w:ascii="Calibri" w:eastAsia="Calibri" w:hAnsi="Calibri" w:cs="Times New Roman"/>
          <w:color w:val="000000"/>
        </w:rPr>
        <w:t>Wykonawca nie może zastrzec informacji, dotyczących nazwy (firmy) oraz adresu Wykonawcy,  a także informacji dotyczących ceny, terminu wykonania zamówienia, okresu gwarancji   i warunków płatności o ile takie występują w złożonej ofercie.</w:t>
      </w:r>
      <w:r w:rsidRPr="00437D2E">
        <w:rPr>
          <w:color w:val="000000"/>
        </w:rPr>
        <w:t xml:space="preserve"> </w:t>
      </w:r>
      <w:r w:rsidRPr="00437D2E">
        <w:rPr>
          <w:rFonts w:ascii="Calibri" w:eastAsia="Calibri" w:hAnsi="Calibri" w:cs="Times New Roman"/>
          <w:color w:val="000000"/>
        </w:rPr>
        <w:t>Konieczne jest wyodrębnienie dokumentów zawierających zastrzeżone informacje</w:t>
      </w:r>
      <w:r w:rsidRPr="00437D2E">
        <w:rPr>
          <w:rFonts w:ascii="Calibri" w:eastAsia="Batang" w:hAnsi="Calibri" w:cs="Times New Roman"/>
        </w:rPr>
        <w:t>.</w:t>
      </w:r>
    </w:p>
    <w:p w:rsidR="00437D2E" w:rsidRPr="00437D2E" w:rsidRDefault="00437D2E" w:rsidP="00437D2E">
      <w:pPr>
        <w:autoSpaceDE w:val="0"/>
        <w:autoSpaceDN w:val="0"/>
        <w:adjustRightInd w:val="0"/>
        <w:spacing w:after="0" w:line="240" w:lineRule="auto"/>
        <w:jc w:val="both"/>
        <w:rPr>
          <w:rFonts w:eastAsia="Batang"/>
        </w:rPr>
      </w:pPr>
    </w:p>
    <w:p w:rsidR="00437D2E" w:rsidRPr="00437D2E" w:rsidRDefault="00437D2E" w:rsidP="00437D2E">
      <w:pPr>
        <w:pStyle w:val="Akapitzlist"/>
        <w:numPr>
          <w:ilvl w:val="0"/>
          <w:numId w:val="1"/>
        </w:numPr>
        <w:autoSpaceDE w:val="0"/>
        <w:autoSpaceDN w:val="0"/>
        <w:adjustRightInd w:val="0"/>
        <w:spacing w:after="0" w:line="240" w:lineRule="auto"/>
        <w:ind w:left="284" w:hanging="284"/>
        <w:jc w:val="both"/>
        <w:rPr>
          <w:b/>
          <w:i/>
          <w:color w:val="000000"/>
        </w:rPr>
      </w:pPr>
      <w:r w:rsidRPr="00437D2E">
        <w:rPr>
          <w:rFonts w:eastAsia="Batang"/>
          <w:b/>
          <w:i/>
          <w:u w:val="single"/>
        </w:rPr>
        <w:t>WYCOFANIE OFERTY LUB JEJ ZMIANY</w:t>
      </w:r>
      <w:r w:rsidRPr="00437D2E">
        <w:rPr>
          <w:rFonts w:ascii="Calibri" w:eastAsia="Batang" w:hAnsi="Calibri" w:cs="Times New Roman"/>
          <w:b/>
          <w:i/>
          <w:u w:val="single"/>
        </w:rPr>
        <w:t>.</w:t>
      </w:r>
    </w:p>
    <w:p w:rsidR="00437D2E" w:rsidRPr="00437D2E" w:rsidRDefault="00437D2E" w:rsidP="00437D2E">
      <w:pPr>
        <w:pStyle w:val="Akapitzlist"/>
        <w:autoSpaceDE w:val="0"/>
        <w:autoSpaceDN w:val="0"/>
        <w:adjustRightInd w:val="0"/>
        <w:spacing w:after="0" w:line="240" w:lineRule="auto"/>
        <w:ind w:left="284"/>
        <w:jc w:val="both"/>
        <w:rPr>
          <w:rFonts w:eastAsia="Batang"/>
          <w:i/>
          <w:u w:val="single"/>
        </w:rPr>
      </w:pPr>
    </w:p>
    <w:p w:rsidR="00437D2E" w:rsidRPr="00437D2E" w:rsidRDefault="00437D2E" w:rsidP="00437D2E">
      <w:pPr>
        <w:pStyle w:val="Tekstpodstawowy"/>
        <w:numPr>
          <w:ilvl w:val="0"/>
          <w:numId w:val="30"/>
        </w:numPr>
        <w:tabs>
          <w:tab w:val="clear" w:pos="420"/>
          <w:tab w:val="num" w:pos="-1985"/>
        </w:tabs>
        <w:spacing w:before="120"/>
        <w:ind w:left="567" w:hanging="567"/>
        <w:rPr>
          <w:rFonts w:ascii="Calibri" w:eastAsia="Batang" w:hAnsi="Calibri"/>
          <w:sz w:val="22"/>
          <w:szCs w:val="22"/>
        </w:rPr>
      </w:pPr>
      <w:r w:rsidRPr="00437D2E">
        <w:rPr>
          <w:rFonts w:ascii="Calibri" w:eastAsia="Batang" w:hAnsi="Calibri"/>
          <w:sz w:val="22"/>
          <w:szCs w:val="22"/>
        </w:rPr>
        <w:t>Wykonawca może wprowadzać zmiany, poprawki i uzupełnienia do złożonych ofert pod warunkiem, że Zamawiający otrzyma pisemne powiadomienie o wprowadzeniu zmian przed upływem terminu składania ofert.</w:t>
      </w:r>
    </w:p>
    <w:p w:rsidR="00437D2E" w:rsidRPr="00437D2E" w:rsidRDefault="00437D2E" w:rsidP="00437D2E">
      <w:pPr>
        <w:pStyle w:val="Tekstpodstawowy"/>
        <w:numPr>
          <w:ilvl w:val="0"/>
          <w:numId w:val="30"/>
        </w:numPr>
        <w:tabs>
          <w:tab w:val="clear" w:pos="420"/>
        </w:tabs>
        <w:spacing w:before="120"/>
        <w:ind w:left="567" w:hanging="567"/>
        <w:rPr>
          <w:rFonts w:ascii="Calibri" w:eastAsia="Batang" w:hAnsi="Calibri"/>
          <w:sz w:val="22"/>
          <w:szCs w:val="22"/>
        </w:rPr>
      </w:pPr>
      <w:r w:rsidRPr="00437D2E">
        <w:rPr>
          <w:rFonts w:ascii="Calibri" w:eastAsia="Batang" w:hAnsi="Calibri"/>
          <w:sz w:val="22"/>
          <w:szCs w:val="22"/>
        </w:rPr>
        <w:lastRenderedPageBreak/>
        <w:t>Powiadomienie o wprowadzeniu zmian musi być złożone według takich samych wymagań, jak składana oferta tj. w dwóch kopertach (wewnętrznej i zewnętrznej) odpowiednio oznakowanych dodatkowo dopiskiem „ZMIANA”.</w:t>
      </w:r>
    </w:p>
    <w:p w:rsidR="00437D2E" w:rsidRPr="00437D2E" w:rsidRDefault="00437D2E" w:rsidP="00437D2E">
      <w:pPr>
        <w:pStyle w:val="Tekstpodstawowy"/>
        <w:numPr>
          <w:ilvl w:val="0"/>
          <w:numId w:val="30"/>
        </w:numPr>
        <w:tabs>
          <w:tab w:val="clear" w:pos="420"/>
          <w:tab w:val="num" w:pos="-2268"/>
        </w:tabs>
        <w:spacing w:before="120"/>
        <w:ind w:left="567" w:hanging="567"/>
        <w:rPr>
          <w:rFonts w:ascii="Calibri" w:eastAsia="Batang" w:hAnsi="Calibri"/>
          <w:sz w:val="22"/>
          <w:szCs w:val="22"/>
        </w:rPr>
      </w:pPr>
      <w:r w:rsidRPr="00437D2E">
        <w:rPr>
          <w:rFonts w:ascii="Calibri" w:eastAsia="Batang" w:hAnsi="Calibri"/>
          <w:sz w:val="22"/>
          <w:szCs w:val="22"/>
        </w:rPr>
        <w:t xml:space="preserve">Wykonawca ma prawo przed upływem terminu składania ofert wycofać się </w:t>
      </w:r>
      <w:r w:rsidRPr="00437D2E">
        <w:rPr>
          <w:rFonts w:ascii="Calibri" w:eastAsia="Batang" w:hAnsi="Calibri"/>
          <w:sz w:val="22"/>
          <w:szCs w:val="22"/>
        </w:rPr>
        <w:br/>
        <w:t>z postępowania poprzez złożenie pisemnego powiadomienia (według takich samych zasad, jak wprowadzenie zmian i poprawek) z napisem na zewnętrznej kopercie „WYCOFANIE”.</w:t>
      </w:r>
    </w:p>
    <w:p w:rsidR="00437D2E" w:rsidRPr="00437D2E" w:rsidRDefault="00437D2E" w:rsidP="00437D2E">
      <w:pPr>
        <w:pStyle w:val="Tekstpodstawowy"/>
        <w:numPr>
          <w:ilvl w:val="0"/>
          <w:numId w:val="30"/>
        </w:numPr>
        <w:tabs>
          <w:tab w:val="clear" w:pos="420"/>
          <w:tab w:val="num" w:pos="-2127"/>
        </w:tabs>
        <w:spacing w:before="120"/>
        <w:ind w:left="567" w:hanging="567"/>
        <w:rPr>
          <w:rFonts w:ascii="Calibri" w:eastAsia="Batang" w:hAnsi="Calibri"/>
          <w:sz w:val="22"/>
          <w:szCs w:val="22"/>
        </w:rPr>
      </w:pPr>
      <w:r w:rsidRPr="00437D2E">
        <w:rPr>
          <w:rFonts w:ascii="Calibri" w:eastAsia="Batang" w:hAnsi="Calibri"/>
          <w:sz w:val="22"/>
          <w:szCs w:val="22"/>
        </w:rPr>
        <w:t xml:space="preserve">Koperty oznaczone napisem „WYCOFANIE” będą otwierane w pierwszej kolejności </w:t>
      </w:r>
      <w:r w:rsidRPr="00437D2E">
        <w:rPr>
          <w:rFonts w:ascii="Calibri" w:eastAsia="Batang" w:hAnsi="Calibri"/>
          <w:sz w:val="22"/>
          <w:szCs w:val="22"/>
        </w:rPr>
        <w:br/>
        <w:t xml:space="preserve">i po stwierdzeniu poprawności postępowania Wykonawca oraz zgodności </w:t>
      </w:r>
      <w:r w:rsidRPr="00437D2E">
        <w:rPr>
          <w:rFonts w:ascii="Calibri" w:eastAsia="Batang" w:hAnsi="Calibri"/>
          <w:sz w:val="22"/>
          <w:szCs w:val="22"/>
        </w:rPr>
        <w:br/>
        <w:t>ze złożonymi ofertami, koperty wewnętrzne ofert wycofanych nie będą otwierane.</w:t>
      </w:r>
    </w:p>
    <w:p w:rsidR="00437D2E" w:rsidRPr="00437D2E" w:rsidRDefault="00437D2E" w:rsidP="00437D2E">
      <w:pPr>
        <w:pStyle w:val="Tekstpodstawowy"/>
        <w:numPr>
          <w:ilvl w:val="0"/>
          <w:numId w:val="30"/>
        </w:numPr>
        <w:tabs>
          <w:tab w:val="clear" w:pos="420"/>
          <w:tab w:val="num" w:pos="-2127"/>
        </w:tabs>
        <w:spacing w:before="120" w:after="120"/>
        <w:ind w:left="567" w:hanging="567"/>
        <w:rPr>
          <w:rFonts w:ascii="Calibri" w:eastAsia="Batang" w:hAnsi="Calibri"/>
          <w:sz w:val="22"/>
          <w:szCs w:val="22"/>
        </w:rPr>
      </w:pPr>
      <w:r w:rsidRPr="00437D2E">
        <w:rPr>
          <w:rFonts w:ascii="Calibri" w:eastAsia="Batang" w:hAnsi="Calibri"/>
          <w:sz w:val="22"/>
          <w:szCs w:val="22"/>
        </w:rPr>
        <w:t>Koperty oznaczone dopiskiem „ZMIANA” zostaną otwarte przy otwieraniu oferty Wykonawca, który wprowadził zmiany i po stwierdzeniu poprawności procedury dokonywania zmian zostaną dołączone do oferty.</w:t>
      </w:r>
    </w:p>
    <w:p w:rsidR="00437D2E" w:rsidRPr="00437D2E" w:rsidRDefault="00437D2E" w:rsidP="00437D2E">
      <w:pPr>
        <w:rPr>
          <w:rFonts w:ascii="Calibri" w:eastAsia="Calibri" w:hAnsi="Calibri" w:cs="Times New Roman"/>
        </w:rPr>
      </w:pPr>
    </w:p>
    <w:p w:rsidR="00437D2E" w:rsidRPr="00EB0C7A" w:rsidRDefault="00437D2E" w:rsidP="00437D2E">
      <w:pPr>
        <w:pStyle w:val="Nagwek4"/>
        <w:numPr>
          <w:ilvl w:val="0"/>
          <w:numId w:val="1"/>
        </w:numPr>
        <w:spacing w:after="120"/>
        <w:ind w:left="284" w:hanging="284"/>
        <w:rPr>
          <w:rFonts w:ascii="Calibri" w:eastAsia="Batang" w:hAnsi="Calibri"/>
          <w:i/>
          <w:sz w:val="22"/>
          <w:szCs w:val="22"/>
          <w:u w:val="single"/>
        </w:rPr>
      </w:pPr>
      <w:r w:rsidRPr="00437D2E">
        <w:rPr>
          <w:rFonts w:asciiTheme="minorHAnsi" w:eastAsia="Batang" w:hAnsiTheme="minorHAnsi"/>
          <w:i/>
          <w:sz w:val="22"/>
          <w:szCs w:val="22"/>
          <w:u w:val="single"/>
        </w:rPr>
        <w:t>SPOSÓB SKŁADANIA OFERT.</w:t>
      </w:r>
    </w:p>
    <w:p w:rsidR="00437D2E" w:rsidRPr="00437D2E" w:rsidRDefault="00437D2E" w:rsidP="00437D2E">
      <w:pPr>
        <w:pStyle w:val="Tekstpodstawowy"/>
        <w:spacing w:before="60"/>
        <w:rPr>
          <w:rFonts w:ascii="Calibri" w:eastAsia="Batang" w:hAnsi="Calibri"/>
          <w:sz w:val="22"/>
          <w:szCs w:val="22"/>
        </w:rPr>
      </w:pPr>
      <w:r w:rsidRPr="00437D2E">
        <w:rPr>
          <w:rFonts w:ascii="Calibri" w:eastAsia="Batang" w:hAnsi="Calibri"/>
          <w:sz w:val="22"/>
          <w:szCs w:val="22"/>
        </w:rPr>
        <w:t>Ofertę należy złożyć w zamkniętej kopercie, zapieczętowanej w sposób gwarantujący zachowanie poufności jej treści oraz zabezpieczającej jej nienaruszalność do terminu otwarcia ofert. Oferta powinna być umieszczona w dwóch zamkniętych kopertach oznakowanych w sposób następujący:</w:t>
      </w:r>
    </w:p>
    <w:p w:rsidR="00437D2E" w:rsidRPr="00437D2E" w:rsidRDefault="00437D2E" w:rsidP="00437D2E">
      <w:pPr>
        <w:pStyle w:val="Nagwek4"/>
        <w:spacing w:before="60"/>
        <w:rPr>
          <w:rFonts w:ascii="Calibri" w:eastAsia="Batang" w:hAnsi="Calibri"/>
          <w:sz w:val="22"/>
          <w:szCs w:val="22"/>
        </w:rPr>
      </w:pPr>
      <w:r w:rsidRPr="00437D2E">
        <w:rPr>
          <w:rFonts w:ascii="Calibri" w:eastAsia="Batang" w:hAnsi="Calibri"/>
          <w:sz w:val="22"/>
          <w:szCs w:val="22"/>
        </w:rPr>
        <w:t>A) koperta zewnętrzna</w:t>
      </w:r>
    </w:p>
    <w:p w:rsidR="00437D2E" w:rsidRPr="00437D2E" w:rsidRDefault="00437D2E" w:rsidP="00437D2E">
      <w:pPr>
        <w:pStyle w:val="Tekstpodstawowy"/>
        <w:spacing w:before="40"/>
        <w:ind w:left="284"/>
        <w:rPr>
          <w:rFonts w:ascii="Calibri" w:eastAsia="Batang" w:hAnsi="Calibri"/>
          <w:sz w:val="22"/>
          <w:szCs w:val="22"/>
        </w:rPr>
      </w:pPr>
      <w:r w:rsidRPr="00437D2E">
        <w:rPr>
          <w:rFonts w:ascii="Calibri" w:eastAsia="Batang" w:hAnsi="Calibri"/>
          <w:sz w:val="22"/>
          <w:szCs w:val="22"/>
        </w:rPr>
        <w:t>Szkoła Policji w Pile</w:t>
      </w:r>
    </w:p>
    <w:p w:rsidR="00437D2E" w:rsidRPr="00437D2E" w:rsidRDefault="00437D2E" w:rsidP="00437D2E">
      <w:pPr>
        <w:pStyle w:val="Tekstpodstawowy"/>
        <w:ind w:left="284"/>
        <w:rPr>
          <w:rFonts w:ascii="Calibri" w:eastAsia="Batang" w:hAnsi="Calibri"/>
          <w:sz w:val="22"/>
          <w:szCs w:val="22"/>
        </w:rPr>
      </w:pPr>
      <w:r w:rsidRPr="00437D2E">
        <w:rPr>
          <w:rFonts w:ascii="Calibri" w:eastAsia="Batang" w:hAnsi="Calibri"/>
          <w:sz w:val="22"/>
          <w:szCs w:val="22"/>
        </w:rPr>
        <w:t>64-920 Piła, Plac Staszica 7</w:t>
      </w:r>
    </w:p>
    <w:p w:rsidR="00437D2E" w:rsidRPr="00437D2E" w:rsidRDefault="00437D2E" w:rsidP="00437D2E">
      <w:pPr>
        <w:pStyle w:val="Tekstpodstawowy"/>
        <w:ind w:left="284"/>
        <w:rPr>
          <w:rFonts w:ascii="Calibri" w:eastAsia="Batang" w:hAnsi="Calibri"/>
          <w:i/>
          <w:iCs/>
          <w:sz w:val="22"/>
          <w:szCs w:val="22"/>
        </w:rPr>
      </w:pPr>
      <w:r w:rsidRPr="00437D2E">
        <w:rPr>
          <w:rFonts w:ascii="Calibri" w:eastAsia="Batang" w:hAnsi="Calibri"/>
          <w:sz w:val="22"/>
          <w:szCs w:val="22"/>
        </w:rPr>
        <w:t xml:space="preserve">&lt;Przetarg nieograniczony – </w:t>
      </w:r>
    </w:p>
    <w:p w:rsidR="00437D2E" w:rsidRPr="006D62DC" w:rsidRDefault="00437D2E" w:rsidP="00437D2E">
      <w:pPr>
        <w:pStyle w:val="Tekstpodstawowy"/>
        <w:ind w:left="284"/>
        <w:rPr>
          <w:rFonts w:asciiTheme="minorHAnsi" w:eastAsia="Batang" w:hAnsiTheme="minorHAnsi"/>
          <w:sz w:val="22"/>
          <w:szCs w:val="22"/>
        </w:rPr>
      </w:pPr>
      <w:r w:rsidRPr="00437D2E">
        <w:rPr>
          <w:rFonts w:ascii="Calibri" w:eastAsia="Batang" w:hAnsi="Calibri"/>
          <w:sz w:val="22"/>
          <w:szCs w:val="22"/>
        </w:rPr>
        <w:t xml:space="preserve">nie otwierać </w:t>
      </w:r>
      <w:r w:rsidRPr="00437D2E">
        <w:rPr>
          <w:rFonts w:ascii="Calibri" w:eastAsia="Batang" w:hAnsi="Calibri"/>
          <w:b/>
          <w:sz w:val="22"/>
          <w:szCs w:val="22"/>
        </w:rPr>
        <w:t>przed 0</w:t>
      </w:r>
      <w:r w:rsidR="003077BA">
        <w:rPr>
          <w:rFonts w:asciiTheme="minorHAnsi" w:eastAsia="Batang" w:hAnsiTheme="minorHAnsi"/>
          <w:b/>
          <w:sz w:val="22"/>
          <w:szCs w:val="22"/>
        </w:rPr>
        <w:t>7</w:t>
      </w:r>
      <w:r w:rsidRPr="00437D2E">
        <w:rPr>
          <w:rFonts w:ascii="Calibri" w:eastAsia="Batang" w:hAnsi="Calibri"/>
          <w:b/>
          <w:sz w:val="22"/>
          <w:szCs w:val="22"/>
        </w:rPr>
        <w:t>.</w:t>
      </w:r>
      <w:r>
        <w:rPr>
          <w:rFonts w:asciiTheme="minorHAnsi" w:eastAsia="Batang" w:hAnsiTheme="minorHAnsi"/>
          <w:b/>
          <w:sz w:val="22"/>
          <w:szCs w:val="22"/>
        </w:rPr>
        <w:t>10</w:t>
      </w:r>
      <w:r w:rsidRPr="00437D2E">
        <w:rPr>
          <w:rFonts w:ascii="Calibri" w:eastAsia="Batang" w:hAnsi="Calibri"/>
          <w:b/>
          <w:sz w:val="22"/>
          <w:szCs w:val="22"/>
        </w:rPr>
        <w:t>.201</w:t>
      </w:r>
      <w:r>
        <w:rPr>
          <w:rFonts w:asciiTheme="minorHAnsi" w:eastAsia="Batang" w:hAnsiTheme="minorHAnsi"/>
          <w:b/>
          <w:sz w:val="22"/>
          <w:szCs w:val="22"/>
        </w:rPr>
        <w:t>4</w:t>
      </w:r>
      <w:r w:rsidRPr="00437D2E">
        <w:rPr>
          <w:rFonts w:ascii="Calibri" w:eastAsia="Batang" w:hAnsi="Calibri"/>
          <w:b/>
          <w:sz w:val="22"/>
          <w:szCs w:val="22"/>
        </w:rPr>
        <w:t xml:space="preserve"> godz. 11</w:t>
      </w:r>
      <w:r w:rsidRPr="00437D2E">
        <w:rPr>
          <w:rFonts w:ascii="Calibri" w:eastAsia="Batang" w:hAnsi="Calibri"/>
          <w:b/>
          <w:sz w:val="22"/>
          <w:szCs w:val="22"/>
          <w:vertAlign w:val="superscript"/>
        </w:rPr>
        <w:t>00</w:t>
      </w:r>
      <w:r w:rsidRPr="00437D2E">
        <w:rPr>
          <w:rFonts w:ascii="Calibri" w:eastAsia="Batang" w:hAnsi="Calibri"/>
          <w:sz w:val="22"/>
          <w:szCs w:val="22"/>
        </w:rPr>
        <w:t xml:space="preserve">, przetarg nieograniczony </w:t>
      </w:r>
      <w:r w:rsidR="00A97C2A">
        <w:rPr>
          <w:rFonts w:asciiTheme="minorHAnsi" w:eastAsia="Batang" w:hAnsiTheme="minorHAnsi"/>
          <w:sz w:val="22"/>
          <w:szCs w:val="22"/>
        </w:rPr>
        <w:t>–</w:t>
      </w:r>
      <w:r w:rsidRPr="00437D2E">
        <w:rPr>
          <w:rFonts w:ascii="Calibri" w:eastAsia="Batang" w:hAnsi="Calibri"/>
          <w:sz w:val="22"/>
          <w:szCs w:val="22"/>
        </w:rPr>
        <w:t xml:space="preserve"> </w:t>
      </w:r>
      <w:r w:rsidR="00A97C2A">
        <w:rPr>
          <w:rFonts w:asciiTheme="minorHAnsi" w:hAnsiTheme="minorHAnsi"/>
          <w:sz w:val="22"/>
          <w:szCs w:val="22"/>
        </w:rPr>
        <w:t xml:space="preserve">dostawa </w:t>
      </w:r>
      <w:r w:rsidR="0021050C" w:rsidRPr="006D62DC">
        <w:rPr>
          <w:rFonts w:asciiTheme="minorHAnsi" w:hAnsiTheme="minorHAnsi"/>
          <w:b/>
          <w:i/>
          <w:sz w:val="22"/>
          <w:szCs w:val="22"/>
        </w:rPr>
        <w:t xml:space="preserve">wyposażenia sali dydaktycznej </w:t>
      </w:r>
      <w:r w:rsidR="0021050C" w:rsidRPr="006D62DC">
        <w:rPr>
          <w:rFonts w:asciiTheme="minorHAnsi" w:hAnsiTheme="minorHAnsi"/>
          <w:b/>
          <w:sz w:val="22"/>
          <w:szCs w:val="22"/>
        </w:rPr>
        <w:t>do ujawniania</w:t>
      </w:r>
      <w:r w:rsidR="0021050C" w:rsidRPr="006D62DC">
        <w:rPr>
          <w:rFonts w:asciiTheme="minorHAnsi" w:hAnsiTheme="minorHAnsi"/>
          <w:b/>
          <w:i/>
          <w:sz w:val="22"/>
          <w:szCs w:val="22"/>
        </w:rPr>
        <w:t xml:space="preserve"> śladów kryminalistycznych</w:t>
      </w:r>
      <w:r w:rsidR="0021050C" w:rsidRPr="006D62DC">
        <w:rPr>
          <w:rFonts w:asciiTheme="minorHAnsi" w:hAnsiTheme="minorHAnsi"/>
          <w:sz w:val="22"/>
          <w:szCs w:val="22"/>
        </w:rPr>
        <w:t xml:space="preserve"> </w:t>
      </w:r>
      <w:r w:rsidRPr="006D62DC">
        <w:rPr>
          <w:rFonts w:asciiTheme="minorHAnsi" w:hAnsiTheme="minorHAnsi"/>
          <w:sz w:val="22"/>
          <w:szCs w:val="22"/>
        </w:rPr>
        <w:t>Szkoł</w:t>
      </w:r>
      <w:r w:rsidR="0021050C" w:rsidRPr="006D62DC">
        <w:rPr>
          <w:rFonts w:asciiTheme="minorHAnsi" w:hAnsiTheme="minorHAnsi"/>
          <w:sz w:val="22"/>
          <w:szCs w:val="22"/>
        </w:rPr>
        <w:t>y</w:t>
      </w:r>
      <w:r w:rsidRPr="006D62DC">
        <w:rPr>
          <w:rFonts w:asciiTheme="minorHAnsi" w:hAnsiTheme="minorHAnsi"/>
          <w:sz w:val="22"/>
          <w:szCs w:val="22"/>
        </w:rPr>
        <w:t xml:space="preserve"> Policji w Pile</w:t>
      </w:r>
      <w:r w:rsidRPr="006D62DC">
        <w:rPr>
          <w:rFonts w:asciiTheme="minorHAnsi" w:eastAsia="Batang" w:hAnsiTheme="minorHAnsi"/>
          <w:sz w:val="22"/>
          <w:szCs w:val="22"/>
        </w:rPr>
        <w:t xml:space="preserve"> &gt;</w:t>
      </w:r>
    </w:p>
    <w:p w:rsidR="00437D2E" w:rsidRPr="00437D2E" w:rsidRDefault="00437D2E" w:rsidP="00437D2E">
      <w:pPr>
        <w:pStyle w:val="Nagwek4"/>
        <w:spacing w:before="60"/>
        <w:rPr>
          <w:rFonts w:ascii="Calibri" w:eastAsia="Batang" w:hAnsi="Calibri"/>
          <w:sz w:val="22"/>
          <w:szCs w:val="22"/>
        </w:rPr>
      </w:pPr>
      <w:r w:rsidRPr="00437D2E">
        <w:rPr>
          <w:rFonts w:ascii="Calibri" w:eastAsia="Batang" w:hAnsi="Calibri"/>
          <w:sz w:val="22"/>
          <w:szCs w:val="22"/>
        </w:rPr>
        <w:t>B) koperta wewnętrzna</w:t>
      </w:r>
    </w:p>
    <w:p w:rsidR="00437D2E" w:rsidRPr="00437D2E" w:rsidRDefault="00437D2E" w:rsidP="00437D2E">
      <w:pPr>
        <w:pStyle w:val="Tekstpodstawowy"/>
        <w:spacing w:after="120"/>
        <w:ind w:firstLine="284"/>
        <w:rPr>
          <w:rFonts w:ascii="Calibri" w:eastAsia="Batang" w:hAnsi="Calibri"/>
          <w:sz w:val="22"/>
          <w:szCs w:val="22"/>
        </w:rPr>
      </w:pPr>
      <w:r w:rsidRPr="00437D2E">
        <w:rPr>
          <w:rFonts w:ascii="Calibri" w:eastAsia="Batang" w:hAnsi="Calibri"/>
          <w:sz w:val="22"/>
          <w:szCs w:val="22"/>
        </w:rPr>
        <w:t>&lt;NAZWA WYKONAWCY I JEGO ADRES, TELEFON, FAX&gt;</w:t>
      </w:r>
      <w:r w:rsidRPr="00437D2E">
        <w:rPr>
          <w:rFonts w:ascii="Calibri" w:eastAsia="Batang" w:hAnsi="Calibri"/>
          <w:sz w:val="22"/>
          <w:szCs w:val="22"/>
        </w:rPr>
        <w:tab/>
      </w:r>
    </w:p>
    <w:p w:rsidR="00437D2E" w:rsidRPr="00437D2E" w:rsidRDefault="00437D2E" w:rsidP="00437D2E">
      <w:pPr>
        <w:pStyle w:val="Tekstpodstawowy"/>
        <w:spacing w:after="120"/>
        <w:rPr>
          <w:rFonts w:ascii="Calibri" w:eastAsia="Batang" w:hAnsi="Calibri"/>
          <w:sz w:val="22"/>
          <w:szCs w:val="22"/>
        </w:rPr>
      </w:pPr>
    </w:p>
    <w:p w:rsidR="00437D2E" w:rsidRPr="000E7E5A" w:rsidRDefault="00A97C2A" w:rsidP="00437D2E">
      <w:pPr>
        <w:pStyle w:val="Nagwek4"/>
        <w:numPr>
          <w:ilvl w:val="0"/>
          <w:numId w:val="1"/>
        </w:numPr>
        <w:spacing w:after="120"/>
        <w:ind w:left="0" w:hanging="142"/>
        <w:rPr>
          <w:rFonts w:ascii="Calibri" w:eastAsia="Batang" w:hAnsi="Calibri"/>
          <w:i/>
          <w:sz w:val="22"/>
          <w:szCs w:val="22"/>
          <w:u w:val="single"/>
        </w:rPr>
      </w:pPr>
      <w:r w:rsidRPr="00A97C2A">
        <w:rPr>
          <w:rFonts w:asciiTheme="minorHAnsi" w:eastAsia="Batang" w:hAnsiTheme="minorHAnsi"/>
          <w:i/>
          <w:sz w:val="22"/>
          <w:szCs w:val="22"/>
          <w:u w:val="single"/>
        </w:rPr>
        <w:t>MIEJSCE I TERMIN SKŁADANIA OFERT.</w:t>
      </w:r>
    </w:p>
    <w:p w:rsidR="00437D2E" w:rsidRPr="00437D2E" w:rsidRDefault="00437D2E" w:rsidP="00437D2E">
      <w:pPr>
        <w:pStyle w:val="Tekstpodstawowy"/>
        <w:spacing w:before="60"/>
        <w:ind w:left="426" w:hanging="426"/>
        <w:rPr>
          <w:rFonts w:ascii="Calibri" w:eastAsia="Batang" w:hAnsi="Calibri"/>
          <w:sz w:val="22"/>
          <w:szCs w:val="22"/>
        </w:rPr>
      </w:pPr>
      <w:r w:rsidRPr="00437D2E">
        <w:rPr>
          <w:rFonts w:ascii="Calibri" w:eastAsia="Batang" w:hAnsi="Calibri"/>
          <w:sz w:val="22"/>
          <w:szCs w:val="22"/>
        </w:rPr>
        <w:t>1)</w:t>
      </w:r>
      <w:r w:rsidRPr="00437D2E">
        <w:rPr>
          <w:rFonts w:ascii="Calibri" w:eastAsia="Batang" w:hAnsi="Calibri"/>
          <w:sz w:val="22"/>
          <w:szCs w:val="22"/>
        </w:rPr>
        <w:tab/>
        <w:t xml:space="preserve">Oferty należy składać w </w:t>
      </w:r>
      <w:bookmarkStart w:id="0" w:name="zs9959"/>
      <w:r w:rsidRPr="00437D2E">
        <w:rPr>
          <w:rFonts w:ascii="Calibri" w:eastAsia="Batang" w:hAnsi="Calibri"/>
          <w:sz w:val="22"/>
          <w:szCs w:val="22"/>
        </w:rPr>
        <w:t xml:space="preserve">siedzibie Zamawiającego w </w:t>
      </w:r>
      <w:bookmarkEnd w:id="0"/>
      <w:r w:rsidRPr="00437D2E">
        <w:rPr>
          <w:rFonts w:ascii="Calibri" w:eastAsia="Batang" w:hAnsi="Calibri"/>
          <w:b/>
          <w:sz w:val="22"/>
          <w:szCs w:val="22"/>
        </w:rPr>
        <w:t>pok. 250 Kancelaria Ogólna Szkoły Policji w Pile,</w:t>
      </w:r>
      <w:r w:rsidRPr="00437D2E">
        <w:rPr>
          <w:rFonts w:ascii="Calibri" w:eastAsia="Batang" w:hAnsi="Calibri"/>
          <w:sz w:val="22"/>
          <w:szCs w:val="22"/>
        </w:rPr>
        <w:t xml:space="preserve"> w terminie do dnia </w:t>
      </w:r>
      <w:r w:rsidR="00A97C2A">
        <w:rPr>
          <w:rFonts w:asciiTheme="minorHAnsi" w:eastAsia="Batang" w:hAnsiTheme="minorHAnsi"/>
          <w:b/>
          <w:sz w:val="22"/>
          <w:szCs w:val="22"/>
        </w:rPr>
        <w:t>0</w:t>
      </w:r>
      <w:r w:rsidR="003077BA">
        <w:rPr>
          <w:rFonts w:asciiTheme="minorHAnsi" w:eastAsia="Batang" w:hAnsiTheme="minorHAnsi"/>
          <w:b/>
          <w:sz w:val="22"/>
          <w:szCs w:val="22"/>
        </w:rPr>
        <w:t>7</w:t>
      </w:r>
      <w:r w:rsidR="00A97C2A">
        <w:rPr>
          <w:rFonts w:asciiTheme="minorHAnsi" w:eastAsia="Batang" w:hAnsiTheme="minorHAnsi"/>
          <w:b/>
          <w:sz w:val="22"/>
          <w:szCs w:val="22"/>
        </w:rPr>
        <w:t>.10.2014</w:t>
      </w:r>
      <w:r w:rsidRPr="00437D2E">
        <w:rPr>
          <w:rFonts w:ascii="Calibri" w:eastAsia="Batang" w:hAnsi="Calibri"/>
          <w:b/>
          <w:sz w:val="22"/>
          <w:szCs w:val="22"/>
        </w:rPr>
        <w:t xml:space="preserve"> r. </w:t>
      </w:r>
      <w:r w:rsidRPr="00437D2E">
        <w:rPr>
          <w:rFonts w:ascii="Calibri" w:eastAsia="Batang" w:hAnsi="Calibri"/>
          <w:sz w:val="22"/>
          <w:szCs w:val="22"/>
        </w:rPr>
        <w:t xml:space="preserve">do godziny </w:t>
      </w:r>
      <w:r w:rsidRPr="00437D2E">
        <w:rPr>
          <w:rFonts w:ascii="Calibri" w:eastAsia="Batang" w:hAnsi="Calibri"/>
          <w:b/>
          <w:sz w:val="22"/>
          <w:szCs w:val="22"/>
        </w:rPr>
        <w:t>10</w:t>
      </w:r>
      <w:r w:rsidRPr="00437D2E">
        <w:rPr>
          <w:rFonts w:ascii="Calibri" w:eastAsia="Batang" w:hAnsi="Calibri"/>
          <w:b/>
          <w:sz w:val="22"/>
          <w:szCs w:val="22"/>
          <w:vertAlign w:val="superscript"/>
        </w:rPr>
        <w:t>30</w:t>
      </w:r>
      <w:r w:rsidRPr="00437D2E">
        <w:rPr>
          <w:rFonts w:ascii="Calibri" w:eastAsia="Batang" w:hAnsi="Calibri"/>
          <w:b/>
          <w:sz w:val="22"/>
          <w:szCs w:val="22"/>
        </w:rPr>
        <w:t xml:space="preserve"> </w:t>
      </w:r>
      <w:r w:rsidRPr="00437D2E">
        <w:rPr>
          <w:rFonts w:ascii="Calibri" w:eastAsia="Batang" w:hAnsi="Calibri"/>
          <w:sz w:val="22"/>
          <w:szCs w:val="22"/>
        </w:rPr>
        <w:t>lub przesłać pocztą na adres Zamawiającego: Szkoła Policji w Pile, 64-920 Piła, Plac Staszica 7 (liczy się data wpływu oferty).</w:t>
      </w:r>
    </w:p>
    <w:p w:rsidR="00437D2E" w:rsidRPr="00437D2E" w:rsidRDefault="00437D2E" w:rsidP="00437D2E">
      <w:pPr>
        <w:pStyle w:val="Tekstpodstawowy"/>
        <w:numPr>
          <w:ilvl w:val="0"/>
          <w:numId w:val="14"/>
        </w:numPr>
        <w:tabs>
          <w:tab w:val="clear" w:pos="720"/>
          <w:tab w:val="num" w:pos="-2127"/>
        </w:tabs>
        <w:spacing w:before="60"/>
        <w:ind w:left="426" w:hanging="426"/>
        <w:rPr>
          <w:rFonts w:ascii="Calibri" w:eastAsia="Batang" w:hAnsi="Calibri"/>
          <w:sz w:val="22"/>
          <w:szCs w:val="22"/>
        </w:rPr>
      </w:pPr>
      <w:r w:rsidRPr="00437D2E">
        <w:rPr>
          <w:rFonts w:ascii="Calibri" w:eastAsia="Batang" w:hAnsi="Calibri"/>
          <w:sz w:val="22"/>
          <w:szCs w:val="22"/>
        </w:rPr>
        <w:t>Wykonawca otrzyma pisemne potwierdzenie złożenia oferty z odnotowanym terminem jej złożenia oraz numerem, jakim oznakowana została oferta.</w:t>
      </w:r>
    </w:p>
    <w:p w:rsidR="00437D2E" w:rsidRPr="00437D2E" w:rsidRDefault="00437D2E" w:rsidP="00437D2E">
      <w:pPr>
        <w:pStyle w:val="Tekstpodstawowy"/>
        <w:numPr>
          <w:ilvl w:val="0"/>
          <w:numId w:val="14"/>
        </w:numPr>
        <w:tabs>
          <w:tab w:val="clear" w:pos="720"/>
          <w:tab w:val="num" w:pos="-2268"/>
          <w:tab w:val="num" w:pos="-2127"/>
        </w:tabs>
        <w:spacing w:before="60"/>
        <w:ind w:left="426" w:hanging="426"/>
        <w:rPr>
          <w:rFonts w:ascii="Calibri" w:eastAsia="Batang" w:hAnsi="Calibri"/>
          <w:sz w:val="22"/>
          <w:szCs w:val="22"/>
        </w:rPr>
      </w:pPr>
      <w:r w:rsidRPr="00437D2E">
        <w:rPr>
          <w:rFonts w:ascii="Calibri" w:eastAsia="Batang" w:hAnsi="Calibri"/>
          <w:sz w:val="22"/>
          <w:szCs w:val="22"/>
        </w:rPr>
        <w:t xml:space="preserve">Zamawiający może w każdym czasie, przed upływem terminu składania ofert, zmodyfikować treść SIWZ (art. 38 ust. 4 </w:t>
      </w:r>
      <w:proofErr w:type="spellStart"/>
      <w:r w:rsidRPr="00437D2E">
        <w:rPr>
          <w:rFonts w:ascii="Calibri" w:eastAsia="Batang" w:hAnsi="Calibri"/>
          <w:sz w:val="22"/>
          <w:szCs w:val="22"/>
        </w:rPr>
        <w:t>Pzp</w:t>
      </w:r>
      <w:proofErr w:type="spellEnd"/>
      <w:r w:rsidRPr="00437D2E">
        <w:rPr>
          <w:rFonts w:ascii="Calibri" w:eastAsia="Batang" w:hAnsi="Calibri"/>
          <w:sz w:val="22"/>
          <w:szCs w:val="22"/>
        </w:rPr>
        <w:t>). Dokonane w ten sposób uzupełnienie stanie się częścią SIWZ i  zostanie przekazane wszystkim wykonawcom jako wiążące.</w:t>
      </w:r>
    </w:p>
    <w:p w:rsidR="00A97C2A" w:rsidRDefault="00437D2E" w:rsidP="00A97C2A">
      <w:pPr>
        <w:pStyle w:val="Tekstpodstawowy"/>
        <w:numPr>
          <w:ilvl w:val="0"/>
          <w:numId w:val="14"/>
        </w:numPr>
        <w:tabs>
          <w:tab w:val="clear" w:pos="720"/>
          <w:tab w:val="num" w:pos="-2127"/>
        </w:tabs>
        <w:spacing w:before="60" w:after="120"/>
        <w:ind w:left="425" w:hanging="425"/>
        <w:rPr>
          <w:rFonts w:asciiTheme="minorHAnsi" w:eastAsia="Batang" w:hAnsiTheme="minorHAnsi"/>
          <w:sz w:val="22"/>
          <w:szCs w:val="22"/>
        </w:rPr>
      </w:pPr>
      <w:r w:rsidRPr="00437D2E">
        <w:rPr>
          <w:rFonts w:ascii="Calibri" w:eastAsia="Batang" w:hAnsi="Calibri"/>
          <w:sz w:val="22"/>
          <w:szCs w:val="22"/>
        </w:rPr>
        <w:t>Oferta złożona po terminie zostanie zwrócona bez otwierania.</w:t>
      </w:r>
    </w:p>
    <w:p w:rsidR="000E7E5A" w:rsidRPr="000E7E5A" w:rsidRDefault="000E7E5A" w:rsidP="00EB0C7A">
      <w:pPr>
        <w:pStyle w:val="Tekstpodstawowy"/>
        <w:spacing w:before="60" w:after="120"/>
        <w:rPr>
          <w:rFonts w:asciiTheme="minorHAnsi" w:eastAsia="Batang" w:hAnsiTheme="minorHAnsi"/>
          <w:sz w:val="22"/>
          <w:szCs w:val="22"/>
        </w:rPr>
      </w:pPr>
    </w:p>
    <w:p w:rsidR="00437D2E" w:rsidRPr="000E7E5A" w:rsidRDefault="00A97C2A" w:rsidP="00437D2E">
      <w:pPr>
        <w:pStyle w:val="Tekstpodstawowy"/>
        <w:numPr>
          <w:ilvl w:val="0"/>
          <w:numId w:val="1"/>
        </w:numPr>
        <w:spacing w:before="60" w:after="120"/>
        <w:ind w:left="0" w:hanging="284"/>
        <w:rPr>
          <w:rFonts w:ascii="Calibri" w:eastAsia="Batang" w:hAnsi="Calibri"/>
          <w:b/>
          <w:i/>
          <w:sz w:val="22"/>
          <w:szCs w:val="22"/>
        </w:rPr>
      </w:pPr>
      <w:r w:rsidRPr="00A97C2A">
        <w:rPr>
          <w:rFonts w:asciiTheme="minorHAnsi" w:eastAsia="Batang" w:hAnsiTheme="minorHAnsi"/>
          <w:b/>
          <w:i/>
          <w:sz w:val="22"/>
          <w:szCs w:val="22"/>
          <w:u w:val="single"/>
        </w:rPr>
        <w:t>MIEJSCE I TERMIN OTWARCIA OFERT.</w:t>
      </w:r>
    </w:p>
    <w:p w:rsidR="00437D2E" w:rsidRPr="00437D2E" w:rsidRDefault="00437D2E" w:rsidP="00437D2E">
      <w:pPr>
        <w:pStyle w:val="Tekstpodstawowy"/>
        <w:tabs>
          <w:tab w:val="left" w:pos="426"/>
        </w:tabs>
        <w:spacing w:before="60" w:after="60"/>
        <w:ind w:left="425" w:hanging="425"/>
        <w:rPr>
          <w:rFonts w:ascii="Calibri" w:eastAsia="Batang" w:hAnsi="Calibri"/>
          <w:sz w:val="22"/>
          <w:szCs w:val="22"/>
        </w:rPr>
      </w:pPr>
      <w:r w:rsidRPr="00437D2E">
        <w:rPr>
          <w:rFonts w:ascii="Calibri" w:eastAsia="Batang" w:hAnsi="Calibri"/>
          <w:sz w:val="22"/>
          <w:szCs w:val="22"/>
        </w:rPr>
        <w:t>1)</w:t>
      </w:r>
      <w:r w:rsidRPr="00437D2E">
        <w:rPr>
          <w:rFonts w:ascii="Calibri" w:eastAsia="Batang" w:hAnsi="Calibri"/>
          <w:sz w:val="22"/>
          <w:szCs w:val="22"/>
        </w:rPr>
        <w:tab/>
        <w:t xml:space="preserve">Oferty zostaną otwarte w </w:t>
      </w:r>
      <w:bookmarkStart w:id="1" w:name="zs9961"/>
      <w:r w:rsidRPr="00437D2E">
        <w:rPr>
          <w:rFonts w:ascii="Calibri" w:eastAsia="Batang" w:hAnsi="Calibri"/>
          <w:sz w:val="22"/>
          <w:szCs w:val="22"/>
        </w:rPr>
        <w:t>siedzibie Zamawiającego w</w:t>
      </w:r>
      <w:bookmarkEnd w:id="1"/>
      <w:r w:rsidRPr="00437D2E">
        <w:rPr>
          <w:rFonts w:ascii="Calibri" w:eastAsia="Batang" w:hAnsi="Calibri"/>
          <w:b/>
          <w:sz w:val="22"/>
          <w:szCs w:val="22"/>
        </w:rPr>
        <w:t xml:space="preserve"> </w:t>
      </w:r>
      <w:r w:rsidR="006D62DC">
        <w:rPr>
          <w:rFonts w:ascii="Calibri" w:eastAsia="Batang" w:hAnsi="Calibri"/>
          <w:b/>
          <w:sz w:val="22"/>
          <w:szCs w:val="22"/>
        </w:rPr>
        <w:t>sali odpraw</w:t>
      </w:r>
      <w:r w:rsidRPr="00437D2E">
        <w:rPr>
          <w:rFonts w:ascii="Calibri" w:eastAsia="Batang" w:hAnsi="Calibri"/>
          <w:b/>
          <w:sz w:val="22"/>
          <w:szCs w:val="22"/>
        </w:rPr>
        <w:t xml:space="preserve"> Szkoły Policji w Pile</w:t>
      </w:r>
      <w:r w:rsidRPr="00437D2E">
        <w:rPr>
          <w:rFonts w:ascii="Calibri" w:eastAsia="Batang" w:hAnsi="Calibri"/>
          <w:sz w:val="22"/>
          <w:szCs w:val="22"/>
        </w:rPr>
        <w:t xml:space="preserve"> </w:t>
      </w:r>
      <w:r w:rsidRPr="00437D2E">
        <w:rPr>
          <w:rFonts w:ascii="Calibri" w:eastAsia="Batang" w:hAnsi="Calibri"/>
          <w:b/>
          <w:sz w:val="22"/>
          <w:szCs w:val="22"/>
        </w:rPr>
        <w:t xml:space="preserve">Plac Staszica 7 </w:t>
      </w:r>
      <w:r w:rsidRPr="00437D2E">
        <w:rPr>
          <w:rFonts w:ascii="Calibri" w:eastAsia="Batang" w:hAnsi="Calibri"/>
          <w:sz w:val="22"/>
          <w:szCs w:val="22"/>
        </w:rPr>
        <w:t xml:space="preserve">w dniu </w:t>
      </w:r>
      <w:r w:rsidR="00A97C2A">
        <w:rPr>
          <w:rFonts w:asciiTheme="minorHAnsi" w:eastAsia="Batang" w:hAnsiTheme="minorHAnsi"/>
          <w:b/>
          <w:sz w:val="22"/>
          <w:szCs w:val="22"/>
        </w:rPr>
        <w:t>0</w:t>
      </w:r>
      <w:r w:rsidR="003077BA">
        <w:rPr>
          <w:rFonts w:asciiTheme="minorHAnsi" w:eastAsia="Batang" w:hAnsiTheme="minorHAnsi"/>
          <w:b/>
          <w:sz w:val="22"/>
          <w:szCs w:val="22"/>
        </w:rPr>
        <w:t>7</w:t>
      </w:r>
      <w:r w:rsidR="00A97C2A">
        <w:rPr>
          <w:rFonts w:asciiTheme="minorHAnsi" w:eastAsia="Batang" w:hAnsiTheme="minorHAnsi"/>
          <w:b/>
          <w:sz w:val="22"/>
          <w:szCs w:val="22"/>
        </w:rPr>
        <w:t>.10</w:t>
      </w:r>
      <w:r w:rsidRPr="00437D2E">
        <w:rPr>
          <w:rFonts w:ascii="Calibri" w:eastAsia="Batang" w:hAnsi="Calibri"/>
          <w:b/>
          <w:sz w:val="22"/>
          <w:szCs w:val="22"/>
        </w:rPr>
        <w:t>.201</w:t>
      </w:r>
      <w:r w:rsidR="00A97C2A">
        <w:rPr>
          <w:rFonts w:asciiTheme="minorHAnsi" w:eastAsia="Batang" w:hAnsiTheme="minorHAnsi"/>
          <w:b/>
          <w:sz w:val="22"/>
          <w:szCs w:val="22"/>
        </w:rPr>
        <w:t>4</w:t>
      </w:r>
      <w:r w:rsidRPr="00437D2E">
        <w:rPr>
          <w:rFonts w:ascii="Calibri" w:eastAsia="Batang" w:hAnsi="Calibri"/>
          <w:b/>
          <w:sz w:val="22"/>
          <w:szCs w:val="22"/>
        </w:rPr>
        <w:t xml:space="preserve"> r. o godz. 11</w:t>
      </w:r>
      <w:r w:rsidRPr="00437D2E">
        <w:rPr>
          <w:rFonts w:ascii="Calibri" w:eastAsia="Batang" w:hAnsi="Calibri"/>
          <w:b/>
          <w:sz w:val="22"/>
          <w:szCs w:val="22"/>
          <w:vertAlign w:val="superscript"/>
        </w:rPr>
        <w:t>00</w:t>
      </w:r>
      <w:r w:rsidRPr="00437D2E">
        <w:rPr>
          <w:rFonts w:ascii="Calibri" w:eastAsia="Batang" w:hAnsi="Calibri"/>
          <w:sz w:val="22"/>
          <w:szCs w:val="22"/>
        </w:rPr>
        <w:t>.</w:t>
      </w:r>
    </w:p>
    <w:p w:rsidR="00437D2E" w:rsidRDefault="00437D2E" w:rsidP="00437D2E">
      <w:pPr>
        <w:pStyle w:val="Tekstpodstawowy"/>
        <w:numPr>
          <w:ilvl w:val="0"/>
          <w:numId w:val="32"/>
        </w:numPr>
        <w:tabs>
          <w:tab w:val="clear" w:pos="570"/>
          <w:tab w:val="left" w:pos="426"/>
        </w:tabs>
        <w:spacing w:before="60"/>
        <w:ind w:left="426" w:hanging="426"/>
        <w:rPr>
          <w:rFonts w:ascii="Calibri" w:eastAsia="Batang" w:hAnsi="Calibri"/>
          <w:sz w:val="22"/>
          <w:szCs w:val="22"/>
        </w:rPr>
      </w:pPr>
      <w:r w:rsidRPr="00437D2E">
        <w:rPr>
          <w:rFonts w:ascii="Calibri" w:eastAsia="Batang" w:hAnsi="Calibri"/>
          <w:sz w:val="22"/>
          <w:szCs w:val="22"/>
        </w:rPr>
        <w:t>Wykonawcy mogą uczestniczyć w publicznej sesji otwarcia ofert. W przypadku nieobecności Wykonawcy przy otwieraniu ofert, Zamawiający prześle Wykonawcy protokół z sesji otwarcia ofert na jego wniosek.</w:t>
      </w:r>
    </w:p>
    <w:p w:rsidR="00950CDD" w:rsidRPr="00437D2E" w:rsidRDefault="00950CDD" w:rsidP="00437D2E">
      <w:pPr>
        <w:pStyle w:val="Tekstpodstawowy"/>
        <w:numPr>
          <w:ilvl w:val="0"/>
          <w:numId w:val="32"/>
        </w:numPr>
        <w:tabs>
          <w:tab w:val="clear" w:pos="570"/>
          <w:tab w:val="left" w:pos="426"/>
        </w:tabs>
        <w:spacing w:before="60"/>
        <w:ind w:left="426" w:hanging="426"/>
        <w:rPr>
          <w:rFonts w:ascii="Calibri" w:eastAsia="Batang" w:hAnsi="Calibri"/>
          <w:sz w:val="22"/>
          <w:szCs w:val="22"/>
        </w:rPr>
      </w:pPr>
      <w:r>
        <w:rPr>
          <w:rFonts w:ascii="Calibri" w:eastAsia="Batang" w:hAnsi="Calibri"/>
          <w:sz w:val="22"/>
          <w:szCs w:val="22"/>
        </w:rPr>
        <w:t xml:space="preserve">Bezpośredni przed otwarciem ofert Zamawiający poda kwotę, jaką zamierza </w:t>
      </w:r>
      <w:r w:rsidR="00EB0C7A">
        <w:rPr>
          <w:rFonts w:ascii="Calibri" w:eastAsia="Batang" w:hAnsi="Calibri"/>
          <w:sz w:val="22"/>
          <w:szCs w:val="22"/>
        </w:rPr>
        <w:t>przeznaczyć</w:t>
      </w:r>
      <w:r>
        <w:rPr>
          <w:rFonts w:ascii="Calibri" w:eastAsia="Batang" w:hAnsi="Calibri"/>
          <w:sz w:val="22"/>
          <w:szCs w:val="22"/>
        </w:rPr>
        <w:t xml:space="preserve"> na sfinansowanie zamówienia.</w:t>
      </w:r>
    </w:p>
    <w:p w:rsidR="00437D2E" w:rsidRPr="00437D2E" w:rsidRDefault="00437D2E" w:rsidP="00437D2E">
      <w:pPr>
        <w:pStyle w:val="Tekstpodstawowy"/>
        <w:numPr>
          <w:ilvl w:val="0"/>
          <w:numId w:val="32"/>
        </w:numPr>
        <w:tabs>
          <w:tab w:val="clear" w:pos="570"/>
          <w:tab w:val="left" w:pos="426"/>
        </w:tabs>
        <w:spacing w:before="120"/>
        <w:ind w:left="426" w:hanging="426"/>
        <w:rPr>
          <w:rFonts w:ascii="Calibri" w:eastAsia="Batang" w:hAnsi="Calibri"/>
          <w:sz w:val="22"/>
          <w:szCs w:val="22"/>
        </w:rPr>
      </w:pPr>
      <w:r w:rsidRPr="00437D2E">
        <w:rPr>
          <w:rFonts w:ascii="Calibri" w:eastAsia="Batang" w:hAnsi="Calibri"/>
          <w:sz w:val="22"/>
          <w:szCs w:val="22"/>
        </w:rPr>
        <w:t>Zamawiający odrzuca ofertę, jeżeli:</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jest niezgodna z ustawą;</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jej treść nie odpowiada treści specyfikacji istotnych warunków zamówienia;</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lastRenderedPageBreak/>
        <w:t xml:space="preserve">jej złożenie stanowi czyn nieuczciwej konkurencji w rozumieniu przepisów </w:t>
      </w:r>
      <w:r w:rsidRPr="00437D2E">
        <w:rPr>
          <w:rFonts w:ascii="Calibri" w:eastAsia="Batang" w:hAnsi="Calibri"/>
          <w:sz w:val="22"/>
          <w:szCs w:val="22"/>
        </w:rPr>
        <w:br/>
        <w:t>o zwalczaniu nieuczciwej konkurencji;</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zawiera rażąco niską cenę w stosunku do przedmiotu zamówienia;</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 xml:space="preserve">została złożona przez Wykonawcę wykluczonego z udziału w postępowaniu </w:t>
      </w:r>
      <w:r w:rsidRPr="00437D2E">
        <w:rPr>
          <w:rFonts w:ascii="Calibri" w:eastAsia="Batang" w:hAnsi="Calibri"/>
          <w:sz w:val="22"/>
          <w:szCs w:val="22"/>
        </w:rPr>
        <w:br/>
        <w:t>o udzielenie zamówienia lub niezaproszonego do składania ofert;</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zawiera błędy w obliczeniu ceny;</w:t>
      </w:r>
    </w:p>
    <w:p w:rsidR="00437D2E" w:rsidRPr="00437D2E" w:rsidRDefault="00437D2E" w:rsidP="00437D2E">
      <w:pPr>
        <w:pStyle w:val="Tekstpodstawowy"/>
        <w:numPr>
          <w:ilvl w:val="0"/>
          <w:numId w:val="31"/>
        </w:numPr>
        <w:tabs>
          <w:tab w:val="left" w:pos="709"/>
        </w:tabs>
        <w:spacing w:before="60"/>
        <w:ind w:left="709" w:hanging="283"/>
        <w:rPr>
          <w:rFonts w:ascii="Calibri" w:eastAsia="Batang" w:hAnsi="Calibri"/>
          <w:sz w:val="22"/>
          <w:szCs w:val="22"/>
        </w:rPr>
      </w:pPr>
      <w:r w:rsidRPr="00437D2E">
        <w:rPr>
          <w:rFonts w:ascii="Calibri" w:eastAsia="Batang" w:hAnsi="Calibri"/>
          <w:sz w:val="22"/>
          <w:szCs w:val="22"/>
        </w:rPr>
        <w:t>Wykonawca w terminie 3 dni od dnia doręczenia zawiadomienia nie zgodził się na poprawienie omyłki, o której mowa w art. 87 ust. 2 pkt 3;</w:t>
      </w:r>
    </w:p>
    <w:p w:rsidR="00437D2E" w:rsidRPr="00437D2E" w:rsidRDefault="00437D2E" w:rsidP="00437D2E">
      <w:pPr>
        <w:pStyle w:val="Tekstpodstawowy"/>
        <w:numPr>
          <w:ilvl w:val="0"/>
          <w:numId w:val="31"/>
        </w:numPr>
        <w:tabs>
          <w:tab w:val="left" w:pos="709"/>
        </w:tabs>
        <w:spacing w:before="60" w:after="120"/>
        <w:ind w:left="709" w:hanging="284"/>
        <w:rPr>
          <w:rFonts w:ascii="Calibri" w:eastAsia="Batang" w:hAnsi="Calibri"/>
          <w:sz w:val="22"/>
          <w:szCs w:val="22"/>
        </w:rPr>
      </w:pPr>
      <w:r w:rsidRPr="00437D2E">
        <w:rPr>
          <w:rFonts w:ascii="Calibri" w:eastAsia="Batang" w:hAnsi="Calibri"/>
          <w:sz w:val="22"/>
          <w:szCs w:val="22"/>
        </w:rPr>
        <w:t>jest nieważna na podstawie odrębnych przepisów.</w:t>
      </w:r>
    </w:p>
    <w:p w:rsidR="00437D2E" w:rsidRPr="00437D2E" w:rsidRDefault="00437D2E" w:rsidP="00437D2E">
      <w:pPr>
        <w:pStyle w:val="Nagwek4"/>
        <w:rPr>
          <w:rFonts w:ascii="Calibri" w:eastAsia="Batang" w:hAnsi="Calibri"/>
          <w:sz w:val="22"/>
          <w:szCs w:val="22"/>
          <w:u w:val="single"/>
        </w:rPr>
      </w:pPr>
    </w:p>
    <w:p w:rsidR="00437D2E" w:rsidRPr="00A97C2A" w:rsidRDefault="00A97C2A" w:rsidP="00A97C2A">
      <w:pPr>
        <w:pStyle w:val="Nagwek4"/>
        <w:numPr>
          <w:ilvl w:val="0"/>
          <w:numId w:val="1"/>
        </w:numPr>
        <w:spacing w:after="240"/>
        <w:ind w:left="142" w:hanging="284"/>
        <w:rPr>
          <w:rFonts w:ascii="Calibri" w:eastAsia="Batang" w:hAnsi="Calibri"/>
          <w:i/>
          <w:sz w:val="22"/>
          <w:szCs w:val="22"/>
          <w:u w:val="single"/>
        </w:rPr>
      </w:pPr>
      <w:r w:rsidRPr="00A97C2A">
        <w:rPr>
          <w:rFonts w:asciiTheme="minorHAnsi" w:eastAsia="Batang" w:hAnsiTheme="minorHAnsi"/>
          <w:i/>
          <w:sz w:val="22"/>
          <w:szCs w:val="22"/>
          <w:u w:val="single"/>
        </w:rPr>
        <w:t>SPOSÓB OBLICZENIA CENY OFERTY.</w:t>
      </w:r>
    </w:p>
    <w:p w:rsidR="00437D2E" w:rsidRPr="00437D2E" w:rsidRDefault="00437D2E" w:rsidP="00437D2E">
      <w:pPr>
        <w:pStyle w:val="Tekstpodstawowy"/>
        <w:numPr>
          <w:ilvl w:val="0"/>
          <w:numId w:val="29"/>
        </w:numPr>
        <w:spacing w:after="60"/>
        <w:ind w:left="425" w:hanging="425"/>
        <w:rPr>
          <w:rFonts w:ascii="Calibri" w:eastAsia="Batang" w:hAnsi="Calibri"/>
          <w:sz w:val="22"/>
          <w:szCs w:val="22"/>
        </w:rPr>
      </w:pPr>
      <w:r w:rsidRPr="00437D2E">
        <w:rPr>
          <w:rFonts w:ascii="Calibri" w:eastAsia="Batang" w:hAnsi="Calibri"/>
          <w:sz w:val="22"/>
          <w:szCs w:val="22"/>
        </w:rPr>
        <w:t>Oferta musi zawierać ostateczną, sumaryczną cenę obejmującą wszystkie koszty, z uwzględnieniem wszystkich opłat i podatków (także podatku od towarów i usług).</w:t>
      </w:r>
    </w:p>
    <w:p w:rsidR="00437D2E" w:rsidRPr="00437D2E" w:rsidRDefault="00437D2E" w:rsidP="00437D2E">
      <w:pPr>
        <w:pStyle w:val="Tekstpodstawowy"/>
        <w:numPr>
          <w:ilvl w:val="0"/>
          <w:numId w:val="29"/>
        </w:numPr>
        <w:spacing w:after="60"/>
        <w:ind w:left="425" w:hanging="425"/>
        <w:rPr>
          <w:rFonts w:ascii="Calibri" w:eastAsia="Batang" w:hAnsi="Calibri"/>
          <w:sz w:val="22"/>
          <w:szCs w:val="22"/>
        </w:rPr>
      </w:pPr>
      <w:r w:rsidRPr="00437D2E">
        <w:rPr>
          <w:rFonts w:ascii="Calibri" w:eastAsia="Batang" w:hAnsi="Calibri"/>
          <w:sz w:val="22"/>
          <w:szCs w:val="22"/>
        </w:rPr>
        <w:t xml:space="preserve">Cena musi być podana w </w:t>
      </w:r>
      <w:r w:rsidRPr="00437D2E">
        <w:rPr>
          <w:rFonts w:ascii="Calibri" w:eastAsia="Batang" w:hAnsi="Calibri"/>
          <w:b/>
          <w:sz w:val="22"/>
          <w:szCs w:val="22"/>
        </w:rPr>
        <w:t>złotych</w:t>
      </w:r>
      <w:r w:rsidRPr="00437D2E">
        <w:rPr>
          <w:rFonts w:ascii="Calibri" w:eastAsia="Batang" w:hAnsi="Calibri"/>
          <w:sz w:val="22"/>
          <w:szCs w:val="22"/>
        </w:rPr>
        <w:t xml:space="preserve"> </w:t>
      </w:r>
      <w:r w:rsidRPr="00437D2E">
        <w:rPr>
          <w:rFonts w:ascii="Calibri" w:eastAsia="Batang" w:hAnsi="Calibri"/>
          <w:b/>
          <w:sz w:val="22"/>
          <w:szCs w:val="22"/>
        </w:rPr>
        <w:t>polskich</w:t>
      </w:r>
      <w:r w:rsidRPr="00437D2E">
        <w:rPr>
          <w:rFonts w:ascii="Calibri" w:eastAsia="Batang" w:hAnsi="Calibri"/>
          <w:sz w:val="22"/>
          <w:szCs w:val="22"/>
        </w:rPr>
        <w:t xml:space="preserve"> cyfrowo i słownie,</w:t>
      </w:r>
      <w:r w:rsidRPr="00437D2E">
        <w:rPr>
          <w:rFonts w:ascii="Calibri" w:hAnsi="Calibri"/>
          <w:sz w:val="22"/>
          <w:szCs w:val="22"/>
        </w:rPr>
        <w:t xml:space="preserve"> w sposób zgodny z </w:t>
      </w:r>
      <w:r w:rsidRPr="00437D2E">
        <w:rPr>
          <w:rFonts w:ascii="Calibri" w:hAnsi="Calibri"/>
          <w:sz w:val="22"/>
          <w:szCs w:val="22"/>
          <w:u w:val="single"/>
        </w:rPr>
        <w:t>załącznikiem nr 1</w:t>
      </w:r>
      <w:r w:rsidRPr="00437D2E">
        <w:rPr>
          <w:rFonts w:ascii="Calibri" w:hAnsi="Calibri"/>
          <w:sz w:val="22"/>
          <w:szCs w:val="22"/>
        </w:rPr>
        <w:t>.</w:t>
      </w:r>
    </w:p>
    <w:p w:rsidR="00437D2E" w:rsidRDefault="00437D2E" w:rsidP="00437D2E">
      <w:pPr>
        <w:pStyle w:val="Tekstpodstawowy"/>
        <w:numPr>
          <w:ilvl w:val="0"/>
          <w:numId w:val="29"/>
        </w:numPr>
        <w:spacing w:after="120"/>
        <w:ind w:left="425" w:hanging="425"/>
        <w:rPr>
          <w:rFonts w:asciiTheme="minorHAnsi" w:eastAsia="Batang" w:hAnsiTheme="minorHAnsi"/>
          <w:sz w:val="22"/>
          <w:szCs w:val="22"/>
        </w:rPr>
      </w:pPr>
      <w:r w:rsidRPr="00437D2E">
        <w:rPr>
          <w:rFonts w:ascii="Calibri" w:eastAsia="Batang" w:hAnsi="Calibri"/>
          <w:sz w:val="22"/>
          <w:szCs w:val="22"/>
        </w:rPr>
        <w:t>Zamawiający poprawi oczywiste omyłki w treści oferty, informując o tym niezwłocznie wykonawcę.</w:t>
      </w:r>
    </w:p>
    <w:p w:rsidR="0068077E" w:rsidRPr="000E7E5A" w:rsidRDefault="00437D2E" w:rsidP="000E7E5A">
      <w:pPr>
        <w:pStyle w:val="Tekstpodstawowy"/>
        <w:numPr>
          <w:ilvl w:val="0"/>
          <w:numId w:val="29"/>
        </w:numPr>
        <w:spacing w:after="120"/>
        <w:ind w:left="425" w:hanging="425"/>
        <w:rPr>
          <w:rFonts w:asciiTheme="minorHAnsi" w:eastAsia="Batang" w:hAnsiTheme="minorHAnsi"/>
          <w:sz w:val="22"/>
          <w:szCs w:val="22"/>
        </w:rPr>
      </w:pPr>
      <w:r w:rsidRPr="00A97C2A">
        <w:rPr>
          <w:rFonts w:ascii="Calibri" w:hAnsi="Calibri"/>
          <w:color w:val="000000"/>
          <w:sz w:val="22"/>
          <w:szCs w:val="22"/>
        </w:rPr>
        <w:t xml:space="preserve">W związku z powyższym cena oferty musi zawierać wszelkie koszty niezbędne do zrealizowania przedmiotu zamówienia. </w:t>
      </w:r>
    </w:p>
    <w:p w:rsidR="00437D2E" w:rsidRPr="0068077E" w:rsidRDefault="0068077E" w:rsidP="00DE7D43">
      <w:pPr>
        <w:pStyle w:val="Tekstpodstawowy"/>
        <w:numPr>
          <w:ilvl w:val="0"/>
          <w:numId w:val="1"/>
        </w:numPr>
        <w:spacing w:after="120"/>
        <w:ind w:left="142" w:hanging="284"/>
        <w:rPr>
          <w:rFonts w:ascii="Calibri" w:eastAsia="Batang" w:hAnsi="Calibri"/>
          <w:b/>
          <w:i/>
          <w:sz w:val="22"/>
          <w:szCs w:val="22"/>
        </w:rPr>
      </w:pPr>
      <w:r w:rsidRPr="0068077E">
        <w:rPr>
          <w:rFonts w:asciiTheme="minorHAnsi" w:eastAsia="Batang" w:hAnsiTheme="minorHAnsi"/>
          <w:b/>
          <w:i/>
          <w:sz w:val="22"/>
          <w:szCs w:val="22"/>
          <w:u w:val="single"/>
        </w:rPr>
        <w:t>OCENA OFERT</w:t>
      </w:r>
    </w:p>
    <w:p w:rsidR="00437D2E" w:rsidRPr="00437D2E" w:rsidRDefault="00437D2E" w:rsidP="00437D2E">
      <w:pPr>
        <w:pStyle w:val="Tekstpodstawowy"/>
        <w:numPr>
          <w:ilvl w:val="0"/>
          <w:numId w:val="33"/>
        </w:numPr>
        <w:tabs>
          <w:tab w:val="clear" w:pos="420"/>
        </w:tabs>
        <w:spacing w:before="120" w:after="60"/>
        <w:ind w:left="425" w:hanging="425"/>
        <w:rPr>
          <w:rFonts w:ascii="Calibri" w:eastAsia="Batang" w:hAnsi="Calibri"/>
          <w:sz w:val="22"/>
          <w:szCs w:val="22"/>
        </w:rPr>
      </w:pPr>
      <w:r w:rsidRPr="00437D2E">
        <w:rPr>
          <w:rFonts w:ascii="Calibri" w:eastAsia="Batang" w:hAnsi="Calibri"/>
          <w:sz w:val="22"/>
          <w:szCs w:val="22"/>
        </w:rPr>
        <w:t>Oceny ofert będzie dokonywała komisja powołana decyzją Komendanta Szkoły Policji w Pile. Zamawiający może żądać udzielania przez Wykonawców wyjaśnień dotyczących treści złożonych ofert oraz dokonać poprawek oczywistych omyłek pisarskich i rachunkowych w obliczeniu ceny, niezwłocznie zawiadamiając o tym Wykonawcę.</w:t>
      </w:r>
    </w:p>
    <w:p w:rsidR="000E7E5A" w:rsidRPr="000E7E5A" w:rsidRDefault="00437D2E" w:rsidP="00437D2E">
      <w:pPr>
        <w:pStyle w:val="Tekstpodstawowy"/>
        <w:numPr>
          <w:ilvl w:val="0"/>
          <w:numId w:val="33"/>
        </w:numPr>
        <w:tabs>
          <w:tab w:val="clear" w:pos="420"/>
        </w:tabs>
        <w:spacing w:after="120"/>
        <w:ind w:left="425" w:hanging="425"/>
        <w:rPr>
          <w:rFonts w:ascii="Calibri" w:eastAsia="Batang" w:hAnsi="Calibri"/>
          <w:sz w:val="22"/>
          <w:szCs w:val="22"/>
        </w:rPr>
      </w:pPr>
      <w:r w:rsidRPr="00437D2E">
        <w:rPr>
          <w:rFonts w:ascii="Calibri" w:eastAsia="Batang" w:hAnsi="Calibri"/>
          <w:sz w:val="22"/>
          <w:szCs w:val="22"/>
        </w:rPr>
        <w:t xml:space="preserve">W odniesieniu do Wykonawców, którzy spełnili postawione warunki komisja dokona oceny ofert </w:t>
      </w:r>
      <w:r w:rsidRPr="00437D2E">
        <w:rPr>
          <w:rFonts w:ascii="Calibri" w:eastAsia="Batang" w:hAnsi="Calibri"/>
          <w:sz w:val="22"/>
          <w:szCs w:val="22"/>
        </w:rPr>
        <w:br/>
        <w:t>na podstawie następujących kryteriów:</w:t>
      </w: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51"/>
        <w:gridCol w:w="6095"/>
        <w:gridCol w:w="1843"/>
      </w:tblGrid>
      <w:tr w:rsidR="00437D2E" w:rsidRPr="00437D2E" w:rsidTr="00C52589">
        <w:trPr>
          <w:trHeight w:val="351"/>
        </w:trPr>
        <w:tc>
          <w:tcPr>
            <w:tcW w:w="851" w:type="dxa"/>
            <w:tcBorders>
              <w:top w:val="single" w:sz="12" w:space="0" w:color="auto"/>
              <w:left w:val="single" w:sz="12" w:space="0" w:color="auto"/>
              <w:bottom w:val="nil"/>
            </w:tcBorders>
          </w:tcPr>
          <w:p w:rsidR="00437D2E" w:rsidRPr="00437D2E" w:rsidRDefault="00437D2E" w:rsidP="00C52589">
            <w:pPr>
              <w:spacing w:before="60" w:after="60"/>
              <w:jc w:val="center"/>
              <w:rPr>
                <w:rFonts w:ascii="Calibri" w:eastAsia="Batang" w:hAnsi="Calibri" w:cs="Times New Roman"/>
                <w:b/>
              </w:rPr>
            </w:pPr>
            <w:r w:rsidRPr="00437D2E">
              <w:rPr>
                <w:rFonts w:ascii="Calibri" w:eastAsia="Batang" w:hAnsi="Calibri" w:cs="Times New Roman"/>
                <w:b/>
              </w:rPr>
              <w:t>L.p.</w:t>
            </w:r>
          </w:p>
        </w:tc>
        <w:tc>
          <w:tcPr>
            <w:tcW w:w="6095" w:type="dxa"/>
            <w:tcBorders>
              <w:top w:val="single" w:sz="12" w:space="0" w:color="auto"/>
              <w:bottom w:val="nil"/>
            </w:tcBorders>
          </w:tcPr>
          <w:p w:rsidR="00437D2E" w:rsidRPr="00437D2E" w:rsidRDefault="00437D2E" w:rsidP="00C52589">
            <w:pPr>
              <w:spacing w:before="60" w:after="60"/>
              <w:jc w:val="center"/>
              <w:rPr>
                <w:rFonts w:ascii="Calibri" w:eastAsia="Batang" w:hAnsi="Calibri" w:cs="Times New Roman"/>
                <w:b/>
              </w:rPr>
            </w:pPr>
            <w:r w:rsidRPr="00437D2E">
              <w:rPr>
                <w:rFonts w:ascii="Calibri" w:eastAsia="Batang" w:hAnsi="Calibri" w:cs="Times New Roman"/>
                <w:b/>
              </w:rPr>
              <w:t>Opis kryteriów  oceny</w:t>
            </w:r>
          </w:p>
        </w:tc>
        <w:tc>
          <w:tcPr>
            <w:tcW w:w="1843" w:type="dxa"/>
            <w:tcBorders>
              <w:top w:val="single" w:sz="12" w:space="0" w:color="auto"/>
              <w:bottom w:val="nil"/>
              <w:right w:val="single" w:sz="12" w:space="0" w:color="auto"/>
            </w:tcBorders>
          </w:tcPr>
          <w:p w:rsidR="00437D2E" w:rsidRPr="00437D2E" w:rsidRDefault="00437D2E" w:rsidP="00C52589">
            <w:pPr>
              <w:spacing w:before="60" w:after="60"/>
              <w:jc w:val="center"/>
              <w:rPr>
                <w:rFonts w:ascii="Calibri" w:eastAsia="Batang" w:hAnsi="Calibri" w:cs="Times New Roman"/>
                <w:b/>
              </w:rPr>
            </w:pPr>
            <w:r w:rsidRPr="00437D2E">
              <w:rPr>
                <w:rFonts w:ascii="Calibri" w:eastAsia="Batang" w:hAnsi="Calibri" w:cs="Times New Roman"/>
                <w:b/>
              </w:rPr>
              <w:t>Znaczenie</w:t>
            </w:r>
          </w:p>
        </w:tc>
      </w:tr>
      <w:tr w:rsidR="00437D2E" w:rsidRPr="00437D2E" w:rsidTr="00C52589">
        <w:trPr>
          <w:trHeight w:val="406"/>
        </w:trPr>
        <w:tc>
          <w:tcPr>
            <w:tcW w:w="851" w:type="dxa"/>
            <w:tcBorders>
              <w:top w:val="single" w:sz="4" w:space="0" w:color="auto"/>
              <w:left w:val="single" w:sz="12" w:space="0" w:color="auto"/>
              <w:bottom w:val="single" w:sz="4" w:space="0" w:color="auto"/>
            </w:tcBorders>
            <w:vAlign w:val="center"/>
          </w:tcPr>
          <w:p w:rsidR="00437D2E" w:rsidRPr="00437D2E" w:rsidRDefault="00437D2E" w:rsidP="00C52589">
            <w:pPr>
              <w:spacing w:before="60" w:after="60"/>
              <w:jc w:val="center"/>
              <w:rPr>
                <w:rFonts w:ascii="Calibri" w:eastAsia="Batang" w:hAnsi="Calibri" w:cs="Times New Roman"/>
              </w:rPr>
            </w:pPr>
            <w:r w:rsidRPr="00437D2E">
              <w:rPr>
                <w:rFonts w:ascii="Calibri" w:eastAsia="Batang" w:hAnsi="Calibri" w:cs="Times New Roman"/>
              </w:rPr>
              <w:t>1.</w:t>
            </w:r>
          </w:p>
        </w:tc>
        <w:tc>
          <w:tcPr>
            <w:tcW w:w="6095" w:type="dxa"/>
            <w:tcBorders>
              <w:top w:val="single" w:sz="4" w:space="0" w:color="auto"/>
              <w:bottom w:val="single" w:sz="4" w:space="0" w:color="auto"/>
            </w:tcBorders>
            <w:vAlign w:val="center"/>
          </w:tcPr>
          <w:p w:rsidR="00437D2E" w:rsidRPr="00437D2E" w:rsidRDefault="00437D2E" w:rsidP="00C52589">
            <w:pPr>
              <w:spacing w:before="60" w:after="60"/>
              <w:rPr>
                <w:rFonts w:ascii="Calibri" w:eastAsia="Batang" w:hAnsi="Calibri" w:cs="Times New Roman"/>
              </w:rPr>
            </w:pPr>
            <w:r w:rsidRPr="00437D2E">
              <w:rPr>
                <w:rFonts w:ascii="Calibri" w:eastAsia="Batang" w:hAnsi="Calibri" w:cs="Times New Roman"/>
              </w:rPr>
              <w:t>Cena</w:t>
            </w:r>
          </w:p>
        </w:tc>
        <w:tc>
          <w:tcPr>
            <w:tcW w:w="1843" w:type="dxa"/>
            <w:tcBorders>
              <w:top w:val="single" w:sz="4" w:space="0" w:color="auto"/>
              <w:bottom w:val="single" w:sz="4" w:space="0" w:color="auto"/>
              <w:right w:val="single" w:sz="12" w:space="0" w:color="auto"/>
            </w:tcBorders>
            <w:vAlign w:val="center"/>
          </w:tcPr>
          <w:p w:rsidR="00437D2E" w:rsidRPr="00437D2E" w:rsidRDefault="00437D2E" w:rsidP="00C52589">
            <w:pPr>
              <w:spacing w:before="60" w:after="60"/>
              <w:jc w:val="center"/>
              <w:rPr>
                <w:rFonts w:ascii="Calibri" w:eastAsia="Batang" w:hAnsi="Calibri" w:cs="Times New Roman"/>
              </w:rPr>
            </w:pPr>
            <w:r w:rsidRPr="00437D2E">
              <w:rPr>
                <w:rFonts w:ascii="Calibri" w:eastAsia="Batang" w:hAnsi="Calibri" w:cs="Times New Roman"/>
              </w:rPr>
              <w:t>100%</w:t>
            </w:r>
          </w:p>
        </w:tc>
      </w:tr>
    </w:tbl>
    <w:p w:rsidR="00437D2E" w:rsidRPr="00437D2E" w:rsidRDefault="00437D2E" w:rsidP="00437D2E">
      <w:pPr>
        <w:pStyle w:val="Tekstpodstawowy"/>
        <w:ind w:left="425"/>
        <w:rPr>
          <w:rFonts w:ascii="Calibri" w:eastAsia="Batang" w:hAnsi="Calibri"/>
          <w:sz w:val="22"/>
          <w:szCs w:val="22"/>
        </w:rPr>
      </w:pPr>
      <w:bookmarkStart w:id="2" w:name="zs9511"/>
      <w:bookmarkEnd w:id="2"/>
    </w:p>
    <w:p w:rsidR="00437D2E" w:rsidRPr="00437D2E" w:rsidRDefault="00437D2E" w:rsidP="00437D2E">
      <w:pPr>
        <w:pStyle w:val="Tekstpodstawowy"/>
        <w:numPr>
          <w:ilvl w:val="0"/>
          <w:numId w:val="33"/>
        </w:numPr>
        <w:tabs>
          <w:tab w:val="clear" w:pos="420"/>
        </w:tabs>
        <w:ind w:left="425" w:hanging="425"/>
        <w:rPr>
          <w:rFonts w:ascii="Calibri" w:eastAsia="Batang" w:hAnsi="Calibri"/>
          <w:sz w:val="22"/>
          <w:szCs w:val="22"/>
        </w:rPr>
      </w:pPr>
      <w:r w:rsidRPr="00437D2E">
        <w:rPr>
          <w:rFonts w:ascii="Calibri" w:eastAsia="Batang" w:hAnsi="Calibri"/>
          <w:sz w:val="22"/>
          <w:szCs w:val="22"/>
        </w:rPr>
        <w:t>Zamawiający udzieli zamówienia wykonawcy, którego oferta odpowiada wszystkim wymaganiom określonym w niniejszej specyfikacji i została oceniona jako najkorzystniejsza w oparciu o podane kryteria wyboru (tzn. otrzymała największą ilość punktów; 1 pkt= 1%).</w:t>
      </w:r>
    </w:p>
    <w:p w:rsidR="00437D2E" w:rsidRPr="000E7E5A" w:rsidRDefault="00437D2E" w:rsidP="00437D2E">
      <w:pPr>
        <w:pStyle w:val="Tekstpodstawowy"/>
        <w:spacing w:before="120"/>
        <w:ind w:left="567"/>
        <w:rPr>
          <w:rFonts w:ascii="Calibri" w:hAnsi="Calibri"/>
          <w:sz w:val="18"/>
          <w:szCs w:val="18"/>
          <w:u w:val="wave"/>
        </w:rPr>
      </w:pPr>
      <w:r w:rsidRPr="000E7E5A">
        <w:rPr>
          <w:rFonts w:ascii="Calibri" w:hAnsi="Calibri"/>
          <w:sz w:val="18"/>
          <w:szCs w:val="18"/>
          <w:u w:val="wave"/>
        </w:rPr>
        <w:t>Przykładowe wyliczenie punktów za cenę dla oferty nr 1:</w:t>
      </w:r>
    </w:p>
    <w:p w:rsidR="00437D2E" w:rsidRPr="000E7E5A" w:rsidRDefault="00437D2E" w:rsidP="00437D2E">
      <w:pPr>
        <w:pStyle w:val="Tekstpodstawowy"/>
        <w:spacing w:before="120"/>
        <w:ind w:left="567"/>
        <w:rPr>
          <w:rFonts w:ascii="Calibri" w:hAnsi="Calibri"/>
          <w:sz w:val="18"/>
          <w:szCs w:val="18"/>
        </w:rPr>
      </w:pPr>
      <w:r w:rsidRPr="000E7E5A">
        <w:rPr>
          <w:rFonts w:ascii="Calibri" w:hAnsi="Calibri"/>
          <w:sz w:val="18"/>
          <w:szCs w:val="18"/>
        </w:rPr>
        <w:tab/>
      </w:r>
      <w:r w:rsidRPr="000E7E5A">
        <w:rPr>
          <w:rFonts w:ascii="Calibri" w:hAnsi="Calibri"/>
          <w:sz w:val="18"/>
          <w:szCs w:val="18"/>
        </w:rPr>
        <w:tab/>
        <w:t>C min</w:t>
      </w:r>
      <w:r w:rsidRPr="000E7E5A">
        <w:rPr>
          <w:rFonts w:ascii="Calibri" w:hAnsi="Calibri"/>
          <w:sz w:val="18"/>
          <w:szCs w:val="18"/>
        </w:rPr>
        <w:tab/>
      </w:r>
      <w:r w:rsidRPr="000E7E5A">
        <w:rPr>
          <w:rFonts w:ascii="Calibri" w:hAnsi="Calibri"/>
          <w:sz w:val="18"/>
          <w:szCs w:val="18"/>
        </w:rPr>
        <w:tab/>
      </w:r>
      <w:r w:rsidRPr="000E7E5A">
        <w:rPr>
          <w:rFonts w:ascii="Calibri" w:hAnsi="Calibri"/>
          <w:sz w:val="18"/>
          <w:szCs w:val="18"/>
        </w:rPr>
        <w:tab/>
      </w:r>
      <w:r w:rsidR="000E7E5A" w:rsidRPr="000E7E5A">
        <w:rPr>
          <w:rFonts w:ascii="Calibri" w:hAnsi="Calibri"/>
          <w:sz w:val="18"/>
          <w:szCs w:val="18"/>
        </w:rPr>
        <w:tab/>
      </w:r>
      <w:r w:rsidRPr="000E7E5A">
        <w:rPr>
          <w:rFonts w:ascii="Calibri" w:hAnsi="Calibri"/>
          <w:sz w:val="18"/>
          <w:szCs w:val="18"/>
        </w:rPr>
        <w:t>C min – najniższa cena ofertowa spośród badanych ofert</w:t>
      </w:r>
    </w:p>
    <w:p w:rsidR="00437D2E" w:rsidRPr="000E7E5A" w:rsidRDefault="00437D2E" w:rsidP="00437D2E">
      <w:pPr>
        <w:pStyle w:val="Tekstpodstawowy"/>
        <w:ind w:left="567"/>
        <w:rPr>
          <w:rFonts w:ascii="Calibri" w:hAnsi="Calibri"/>
          <w:sz w:val="18"/>
          <w:szCs w:val="18"/>
        </w:rPr>
      </w:pPr>
      <w:r w:rsidRPr="000E7E5A">
        <w:rPr>
          <w:rFonts w:ascii="Calibri" w:hAnsi="Calibri"/>
          <w:sz w:val="18"/>
          <w:szCs w:val="18"/>
        </w:rPr>
        <w:tab/>
        <w:t xml:space="preserve">C= --------------------- x 100 </w:t>
      </w:r>
      <w:r w:rsidRPr="000E7E5A">
        <w:rPr>
          <w:rFonts w:ascii="Calibri" w:hAnsi="Calibri"/>
          <w:sz w:val="18"/>
          <w:szCs w:val="18"/>
        </w:rPr>
        <w:tab/>
      </w:r>
      <w:r w:rsidRPr="000E7E5A">
        <w:rPr>
          <w:rFonts w:ascii="Calibri" w:hAnsi="Calibri"/>
          <w:sz w:val="18"/>
          <w:szCs w:val="18"/>
        </w:rPr>
        <w:tab/>
      </w:r>
      <w:r w:rsidR="000E7E5A">
        <w:rPr>
          <w:rFonts w:ascii="Calibri" w:hAnsi="Calibri"/>
          <w:sz w:val="18"/>
          <w:szCs w:val="18"/>
        </w:rPr>
        <w:tab/>
      </w:r>
      <w:r w:rsidRPr="000E7E5A">
        <w:rPr>
          <w:rFonts w:ascii="Calibri" w:hAnsi="Calibri"/>
          <w:sz w:val="18"/>
          <w:szCs w:val="18"/>
        </w:rPr>
        <w:t>C b – cena ofertowa badanej oferty</w:t>
      </w:r>
      <w:r w:rsidR="000E7E5A" w:rsidRPr="000E7E5A">
        <w:rPr>
          <w:rFonts w:ascii="Calibri" w:hAnsi="Calibri"/>
          <w:sz w:val="18"/>
          <w:szCs w:val="18"/>
        </w:rPr>
        <w:t xml:space="preserve"> </w:t>
      </w:r>
    </w:p>
    <w:p w:rsidR="00437D2E" w:rsidRPr="000E7E5A" w:rsidRDefault="00437D2E" w:rsidP="00437D2E">
      <w:pPr>
        <w:pStyle w:val="Tekstpodstawowy"/>
        <w:ind w:left="567"/>
        <w:rPr>
          <w:rFonts w:ascii="Calibri" w:hAnsi="Calibri"/>
          <w:sz w:val="18"/>
          <w:szCs w:val="18"/>
        </w:rPr>
      </w:pPr>
      <w:r w:rsidRPr="000E7E5A">
        <w:rPr>
          <w:rFonts w:ascii="Calibri" w:hAnsi="Calibri"/>
          <w:sz w:val="18"/>
          <w:szCs w:val="18"/>
        </w:rPr>
        <w:tab/>
      </w:r>
      <w:r w:rsidRPr="000E7E5A">
        <w:rPr>
          <w:rFonts w:ascii="Calibri" w:hAnsi="Calibri"/>
          <w:sz w:val="18"/>
          <w:szCs w:val="18"/>
        </w:rPr>
        <w:tab/>
        <w:t xml:space="preserve">   </w:t>
      </w:r>
      <w:r w:rsidR="000E7E5A" w:rsidRPr="000E7E5A">
        <w:rPr>
          <w:rFonts w:ascii="Calibri" w:hAnsi="Calibri"/>
          <w:sz w:val="18"/>
          <w:szCs w:val="18"/>
        </w:rPr>
        <w:t>C b</w:t>
      </w:r>
    </w:p>
    <w:p w:rsidR="00437D2E" w:rsidRPr="00437D2E" w:rsidRDefault="00437D2E" w:rsidP="00437D2E">
      <w:pPr>
        <w:pStyle w:val="Tekstpodstawowy"/>
        <w:rPr>
          <w:rFonts w:ascii="Calibri" w:eastAsia="Batang" w:hAnsi="Calibri"/>
          <w:sz w:val="22"/>
          <w:szCs w:val="22"/>
        </w:rPr>
      </w:pPr>
    </w:p>
    <w:p w:rsidR="00437D2E" w:rsidRPr="00437D2E" w:rsidRDefault="00437D2E" w:rsidP="00437D2E">
      <w:pPr>
        <w:pStyle w:val="Tekstpodstawowy"/>
        <w:numPr>
          <w:ilvl w:val="0"/>
          <w:numId w:val="33"/>
        </w:numPr>
        <w:spacing w:before="60" w:after="120"/>
        <w:ind w:left="425" w:hanging="425"/>
        <w:rPr>
          <w:rFonts w:ascii="Calibri" w:eastAsia="Batang" w:hAnsi="Calibri"/>
          <w:sz w:val="22"/>
          <w:szCs w:val="22"/>
        </w:rPr>
      </w:pPr>
      <w:r w:rsidRPr="00437D2E">
        <w:rPr>
          <w:rFonts w:ascii="Calibri" w:eastAsia="Batang" w:hAnsi="Calibri"/>
          <w:sz w:val="22"/>
          <w:szCs w:val="22"/>
        </w:rPr>
        <w:t>Zamawiający powiadomi o wynikach postępowania wszystkich wykonawców. Wybranemu wykonawcy Zamawiający wskaże termin i miejsce podpisania umowy.</w:t>
      </w:r>
    </w:p>
    <w:p w:rsidR="00437D2E" w:rsidRPr="00437D2E" w:rsidRDefault="00437D2E" w:rsidP="00437D2E">
      <w:pPr>
        <w:pStyle w:val="Nagwek4"/>
        <w:rPr>
          <w:rFonts w:ascii="Calibri" w:eastAsia="Batang" w:hAnsi="Calibri"/>
          <w:sz w:val="22"/>
          <w:szCs w:val="22"/>
          <w:u w:val="single"/>
        </w:rPr>
      </w:pPr>
    </w:p>
    <w:p w:rsidR="00437D2E" w:rsidRDefault="00DE7D43" w:rsidP="00DE7D43">
      <w:pPr>
        <w:pStyle w:val="Nagwek4"/>
        <w:numPr>
          <w:ilvl w:val="0"/>
          <w:numId w:val="1"/>
        </w:numPr>
        <w:spacing w:after="240"/>
        <w:rPr>
          <w:rFonts w:asciiTheme="minorHAnsi" w:eastAsia="Batang" w:hAnsiTheme="minorHAnsi"/>
          <w:sz w:val="22"/>
          <w:szCs w:val="22"/>
          <w:u w:val="single"/>
        </w:rPr>
      </w:pPr>
      <w:r w:rsidRPr="00DE7D43">
        <w:rPr>
          <w:rFonts w:asciiTheme="minorHAnsi" w:eastAsia="Batang" w:hAnsiTheme="minorHAnsi"/>
          <w:i/>
          <w:sz w:val="22"/>
          <w:szCs w:val="22"/>
          <w:u w:val="single"/>
        </w:rPr>
        <w:t xml:space="preserve">INFORMACJE O FORMALNOŚCIACH, JAKIE POWINNY ZOSTAĆ DOPEŁNIONE PO WYBORZE OFERTY </w:t>
      </w:r>
      <w:r>
        <w:rPr>
          <w:rFonts w:asciiTheme="minorHAnsi" w:eastAsia="Batang" w:hAnsiTheme="minorHAnsi"/>
          <w:i/>
          <w:sz w:val="22"/>
          <w:szCs w:val="22"/>
          <w:u w:val="single"/>
        </w:rPr>
        <w:br/>
      </w:r>
      <w:r w:rsidRPr="00DE7D43">
        <w:rPr>
          <w:rFonts w:asciiTheme="minorHAnsi" w:eastAsia="Batang" w:hAnsiTheme="minorHAnsi"/>
          <w:i/>
          <w:sz w:val="22"/>
          <w:szCs w:val="22"/>
          <w:u w:val="single"/>
        </w:rPr>
        <w:t>W CELU ZAWARCIA UMOWY W SPRAWIE ZAMÓWIENIA PUBLICZNEGO</w:t>
      </w:r>
      <w:r w:rsidR="00437D2E" w:rsidRPr="00437D2E">
        <w:rPr>
          <w:rFonts w:ascii="Calibri" w:eastAsia="Batang" w:hAnsi="Calibri"/>
          <w:sz w:val="22"/>
          <w:szCs w:val="22"/>
          <w:u w:val="single"/>
        </w:rPr>
        <w:t>.</w:t>
      </w:r>
    </w:p>
    <w:p w:rsidR="00562606" w:rsidRDefault="000E7E5A" w:rsidP="00562606">
      <w:pPr>
        <w:pStyle w:val="Akapitzlist"/>
        <w:numPr>
          <w:ilvl w:val="0"/>
          <w:numId w:val="39"/>
        </w:numPr>
        <w:ind w:left="709" w:hanging="425"/>
        <w:jc w:val="both"/>
      </w:pPr>
      <w:r>
        <w:t>W przypadku wyboru Wykonawcy będącego spółką z ograniczoną odpowiedzialnością, którego wartość</w:t>
      </w:r>
      <w:r w:rsidR="00562606">
        <w:t xml:space="preserve"> oferty przewyższa dwukrotnie wysokość kapitału zakładowego Wykonawca zobowiązany jest najpóźniej w dniu zawarcia umowy do przedłożenia uchwały wspólników lub odpisu umowy spółki wyrażającej zgodę na zaciągnięcie zobowiązania (art. 230 Kodeks spółek handlowych). Powyższe dotyczy również Wykonawców wspólnie ubiegających się  o udzielenie zamówienia publicznego.</w:t>
      </w:r>
    </w:p>
    <w:p w:rsidR="00437D2E" w:rsidRPr="003F3EC5" w:rsidRDefault="00562606" w:rsidP="003F3EC5">
      <w:pPr>
        <w:pStyle w:val="Akapitzlist"/>
        <w:numPr>
          <w:ilvl w:val="0"/>
          <w:numId w:val="39"/>
        </w:numPr>
        <w:ind w:left="709" w:hanging="425"/>
        <w:jc w:val="both"/>
      </w:pPr>
      <w:r>
        <w:lastRenderedPageBreak/>
        <w:t xml:space="preserve">W przypadku wyboru najkorzystniejszej oferty  złożonej przez Wykonawców ubiegających się  </w:t>
      </w:r>
      <w:r w:rsidR="00E7779A">
        <w:t>wspólnie o udzielenie zamówienia publicznego przed zawarciem umowy konieczne jest przedłożenie umowy regulującej wzajemną współpracę tych Wykonawców.</w:t>
      </w:r>
    </w:p>
    <w:p w:rsidR="00437D2E" w:rsidRPr="00DE7D43" w:rsidRDefault="00DE7D43" w:rsidP="00DE7D43">
      <w:pPr>
        <w:pStyle w:val="Nagwek4"/>
        <w:numPr>
          <w:ilvl w:val="0"/>
          <w:numId w:val="1"/>
        </w:numPr>
        <w:rPr>
          <w:rFonts w:ascii="Calibri" w:eastAsia="Batang" w:hAnsi="Calibri"/>
          <w:i/>
          <w:sz w:val="22"/>
          <w:szCs w:val="22"/>
          <w:u w:val="single"/>
        </w:rPr>
      </w:pPr>
      <w:r w:rsidRPr="00DE7D43">
        <w:rPr>
          <w:rFonts w:asciiTheme="minorHAnsi" w:eastAsia="Batang" w:hAnsiTheme="minorHAnsi"/>
          <w:i/>
          <w:sz w:val="22"/>
          <w:szCs w:val="22"/>
          <w:u w:val="single"/>
        </w:rPr>
        <w:t>ISTOTNE WARUNKI UMOWY.</w:t>
      </w:r>
    </w:p>
    <w:p w:rsidR="006D62DC" w:rsidRDefault="006D62DC" w:rsidP="006D62DC">
      <w:pPr>
        <w:pStyle w:val="Tekstpodstawowy"/>
        <w:spacing w:before="120" w:after="120"/>
        <w:ind w:left="284"/>
        <w:rPr>
          <w:rFonts w:ascii="Calibri" w:eastAsia="Batang" w:hAnsi="Calibri"/>
          <w:sz w:val="22"/>
          <w:szCs w:val="22"/>
        </w:rPr>
      </w:pPr>
      <w:r>
        <w:rPr>
          <w:rFonts w:ascii="Calibri" w:eastAsia="Batang" w:hAnsi="Calibri"/>
          <w:sz w:val="22"/>
          <w:szCs w:val="22"/>
        </w:rPr>
        <w:t>Wybrany Wykonawca wraz z asortymentem dostarczy Zamawiającemu karty charakterystyki produktów dot. zad. 2A.</w:t>
      </w:r>
    </w:p>
    <w:p w:rsidR="00437D2E" w:rsidRDefault="00437D2E" w:rsidP="00DE7D43">
      <w:pPr>
        <w:pStyle w:val="Tekstpodstawowy"/>
        <w:spacing w:before="120" w:after="120"/>
        <w:ind w:left="284"/>
        <w:rPr>
          <w:rFonts w:asciiTheme="minorHAnsi" w:eastAsia="Batang" w:hAnsiTheme="minorHAnsi"/>
          <w:spacing w:val="26"/>
          <w:sz w:val="22"/>
          <w:szCs w:val="22"/>
          <w:u w:val="single"/>
        </w:rPr>
      </w:pPr>
      <w:r w:rsidRPr="00437D2E">
        <w:rPr>
          <w:rFonts w:ascii="Calibri" w:eastAsia="Batang" w:hAnsi="Calibri"/>
          <w:sz w:val="22"/>
          <w:szCs w:val="22"/>
        </w:rPr>
        <w:t xml:space="preserve">Umowa o wykonanie zamówienia zostanie zawarta stosowanie do przedstawionych istotnych jej warunków </w:t>
      </w:r>
      <w:r w:rsidRPr="00437D2E">
        <w:rPr>
          <w:rFonts w:ascii="Calibri" w:eastAsia="Batang" w:hAnsi="Calibri"/>
          <w:spacing w:val="26"/>
          <w:sz w:val="22"/>
          <w:szCs w:val="22"/>
        </w:rPr>
        <w:t xml:space="preserve">- w załączeniu istotne postanowienia umowy </w:t>
      </w:r>
      <w:r w:rsidRPr="00437D2E">
        <w:rPr>
          <w:rFonts w:ascii="Calibri" w:eastAsia="Batang" w:hAnsi="Calibri"/>
          <w:spacing w:val="26"/>
          <w:sz w:val="22"/>
          <w:szCs w:val="22"/>
          <w:u w:val="single"/>
        </w:rPr>
        <w:t>załącznik nr </w:t>
      </w:r>
      <w:r w:rsidR="0021050C">
        <w:rPr>
          <w:rFonts w:asciiTheme="minorHAnsi" w:eastAsia="Batang" w:hAnsiTheme="minorHAnsi"/>
          <w:spacing w:val="26"/>
          <w:sz w:val="22"/>
          <w:szCs w:val="22"/>
          <w:u w:val="single"/>
        </w:rPr>
        <w:t>6</w:t>
      </w:r>
      <w:r w:rsidR="000E7E5A">
        <w:rPr>
          <w:rFonts w:asciiTheme="minorHAnsi" w:eastAsia="Batang" w:hAnsiTheme="minorHAnsi"/>
          <w:spacing w:val="26"/>
          <w:sz w:val="22"/>
          <w:szCs w:val="22"/>
          <w:u w:val="single"/>
        </w:rPr>
        <w:t>.</w:t>
      </w:r>
    </w:p>
    <w:p w:rsidR="000E7E5A" w:rsidRPr="000E7E5A" w:rsidRDefault="000E7E5A" w:rsidP="00DE7D43">
      <w:pPr>
        <w:pStyle w:val="Tekstpodstawowy"/>
        <w:spacing w:before="120" w:after="120"/>
        <w:ind w:left="284"/>
        <w:rPr>
          <w:rFonts w:ascii="Calibri" w:eastAsia="Batang" w:hAnsi="Calibri"/>
          <w:b/>
          <w:sz w:val="22"/>
          <w:szCs w:val="22"/>
        </w:rPr>
      </w:pPr>
      <w:r w:rsidRPr="000E7E5A">
        <w:rPr>
          <w:rFonts w:asciiTheme="minorHAnsi" w:eastAsia="Batang" w:hAnsiTheme="minorHAnsi"/>
          <w:b/>
          <w:spacing w:val="26"/>
          <w:sz w:val="22"/>
          <w:szCs w:val="22"/>
        </w:rPr>
        <w:t>Podpisanie umowy nastąpi w siedzibie Szkoły Policji w Pile, Plac Staszica 7, 64-920 Piła</w:t>
      </w:r>
      <w:r>
        <w:rPr>
          <w:rFonts w:asciiTheme="minorHAnsi" w:eastAsia="Batang" w:hAnsiTheme="minorHAnsi"/>
          <w:b/>
          <w:spacing w:val="26"/>
          <w:sz w:val="22"/>
          <w:szCs w:val="22"/>
        </w:rPr>
        <w:t>, w terminach określonym w Ustawie Prawo zamówień publicznych.</w:t>
      </w:r>
    </w:p>
    <w:p w:rsidR="00DE7D43" w:rsidRDefault="00DE7D43" w:rsidP="00DE7D43">
      <w:pPr>
        <w:pStyle w:val="Nagwek4"/>
        <w:spacing w:after="120"/>
        <w:rPr>
          <w:rFonts w:asciiTheme="minorHAnsi" w:eastAsia="Batang" w:hAnsiTheme="minorHAnsi"/>
          <w:sz w:val="22"/>
          <w:szCs w:val="22"/>
          <w:u w:val="single"/>
        </w:rPr>
      </w:pPr>
    </w:p>
    <w:p w:rsidR="00437D2E" w:rsidRPr="00DE7D43" w:rsidRDefault="00DE7D43" w:rsidP="00DE7D43">
      <w:pPr>
        <w:pStyle w:val="Nagwek4"/>
        <w:numPr>
          <w:ilvl w:val="0"/>
          <w:numId w:val="1"/>
        </w:numPr>
        <w:spacing w:after="120"/>
        <w:rPr>
          <w:rFonts w:asciiTheme="minorHAnsi" w:eastAsia="Batang" w:hAnsiTheme="minorHAnsi"/>
          <w:i/>
          <w:sz w:val="22"/>
          <w:szCs w:val="22"/>
          <w:u w:val="single"/>
        </w:rPr>
      </w:pPr>
      <w:r w:rsidRPr="00DE7D43">
        <w:rPr>
          <w:rFonts w:asciiTheme="minorHAnsi" w:eastAsia="Batang" w:hAnsiTheme="minorHAnsi"/>
          <w:i/>
          <w:sz w:val="22"/>
          <w:szCs w:val="22"/>
          <w:u w:val="single"/>
        </w:rPr>
        <w:t>ZABEZPIECZENIE NALEŻYTEGO WYKONANIA UMOWY.</w:t>
      </w:r>
    </w:p>
    <w:p w:rsidR="00437D2E" w:rsidRPr="00437D2E" w:rsidRDefault="00DE7D43" w:rsidP="00DE7D43">
      <w:pPr>
        <w:ind w:left="284"/>
      </w:pPr>
      <w:r>
        <w:t xml:space="preserve">W postępowaniu nie jest wymagane </w:t>
      </w:r>
      <w:r w:rsidR="0021050C">
        <w:t>ZNWU.</w:t>
      </w:r>
    </w:p>
    <w:p w:rsidR="00437D2E" w:rsidRPr="00DE7D43" w:rsidRDefault="00DE7D43" w:rsidP="00DE7D43">
      <w:pPr>
        <w:pStyle w:val="Tekstpodstawowy"/>
        <w:numPr>
          <w:ilvl w:val="0"/>
          <w:numId w:val="1"/>
        </w:numPr>
        <w:spacing w:after="120"/>
        <w:rPr>
          <w:rFonts w:ascii="Calibri" w:eastAsia="Batang" w:hAnsi="Calibri"/>
          <w:b/>
          <w:i/>
          <w:sz w:val="22"/>
          <w:szCs w:val="22"/>
          <w:u w:val="single"/>
        </w:rPr>
      </w:pPr>
      <w:r w:rsidRPr="00DE7D43">
        <w:rPr>
          <w:rFonts w:asciiTheme="minorHAnsi" w:eastAsia="Batang" w:hAnsiTheme="minorHAnsi"/>
          <w:b/>
          <w:i/>
          <w:sz w:val="22"/>
          <w:szCs w:val="22"/>
          <w:u w:val="single"/>
        </w:rPr>
        <w:t>ŚRODKI OCHRONY PRAWNEJ.</w:t>
      </w:r>
    </w:p>
    <w:p w:rsidR="00437D2E" w:rsidRPr="00437D2E" w:rsidRDefault="00437D2E" w:rsidP="00DE7D43">
      <w:pPr>
        <w:pStyle w:val="Tekstprzypisudolnego"/>
        <w:ind w:left="284"/>
        <w:jc w:val="both"/>
        <w:rPr>
          <w:rFonts w:ascii="Calibri" w:hAnsi="Calibri"/>
          <w:color w:val="000000"/>
          <w:sz w:val="22"/>
          <w:szCs w:val="22"/>
        </w:rPr>
      </w:pPr>
      <w:r w:rsidRPr="00437D2E">
        <w:rPr>
          <w:rFonts w:ascii="Calibri" w:hAnsi="Calibri"/>
          <w:sz w:val="22"/>
          <w:szCs w:val="22"/>
        </w:rPr>
        <w:t>Wykonawcom przysługują środki ochrony prawnej określone w Dziale VI – Ustawy z dnia 29  stycznia 2004 roku Prawo zamówień publicznych.</w:t>
      </w:r>
    </w:p>
    <w:p w:rsidR="00DE7D43" w:rsidRPr="00437D2E" w:rsidRDefault="00DE7D43" w:rsidP="00437D2E">
      <w:pPr>
        <w:pStyle w:val="Tekstpodstawowy"/>
        <w:spacing w:line="360" w:lineRule="auto"/>
        <w:rPr>
          <w:rFonts w:ascii="Calibri" w:hAnsi="Calibri"/>
          <w:sz w:val="22"/>
          <w:szCs w:val="22"/>
          <w:u w:val="single"/>
        </w:rPr>
      </w:pPr>
    </w:p>
    <w:p w:rsidR="00437D2E" w:rsidRPr="00EB0C7A" w:rsidRDefault="00437D2E" w:rsidP="000E7E5A">
      <w:pPr>
        <w:pStyle w:val="Tekstpodstawowy"/>
        <w:spacing w:line="360" w:lineRule="auto"/>
        <w:rPr>
          <w:rFonts w:ascii="Calibri" w:hAnsi="Calibri"/>
          <w:b/>
          <w:i/>
          <w:sz w:val="18"/>
          <w:szCs w:val="18"/>
          <w:u w:val="single"/>
        </w:rPr>
      </w:pPr>
      <w:r w:rsidRPr="00EB0C7A">
        <w:rPr>
          <w:rFonts w:ascii="Calibri" w:hAnsi="Calibri"/>
          <w:b/>
          <w:i/>
          <w:sz w:val="18"/>
          <w:szCs w:val="18"/>
          <w:u w:val="single"/>
        </w:rPr>
        <w:t>Załączniki:</w:t>
      </w:r>
    </w:p>
    <w:p w:rsidR="00437D2E" w:rsidRPr="00EB0C7A" w:rsidRDefault="00437D2E" w:rsidP="000E7E5A">
      <w:pPr>
        <w:pStyle w:val="Tekstpodstawowy"/>
        <w:numPr>
          <w:ilvl w:val="0"/>
          <w:numId w:val="35"/>
        </w:numPr>
        <w:spacing w:line="276" w:lineRule="auto"/>
        <w:ind w:left="567" w:hanging="425"/>
        <w:rPr>
          <w:rFonts w:ascii="Calibri" w:eastAsia="Batang" w:hAnsi="Calibri"/>
          <w:i/>
          <w:sz w:val="18"/>
          <w:szCs w:val="18"/>
        </w:rPr>
      </w:pPr>
      <w:r w:rsidRPr="00EB0C7A">
        <w:rPr>
          <w:rFonts w:ascii="Calibri" w:eastAsia="Batang" w:hAnsi="Calibri"/>
          <w:i/>
          <w:sz w:val="18"/>
          <w:szCs w:val="18"/>
        </w:rPr>
        <w:t>Załącznik nr 1 – druk formularza oferty.</w:t>
      </w:r>
    </w:p>
    <w:p w:rsidR="00BD06C2" w:rsidRPr="00EB0C7A" w:rsidRDefault="00BD06C2" w:rsidP="000E7E5A">
      <w:pPr>
        <w:pStyle w:val="Tekstpodstawowy"/>
        <w:numPr>
          <w:ilvl w:val="0"/>
          <w:numId w:val="35"/>
        </w:numPr>
        <w:spacing w:line="276" w:lineRule="auto"/>
        <w:ind w:left="567" w:hanging="425"/>
        <w:rPr>
          <w:rFonts w:ascii="Calibri" w:eastAsia="Batang" w:hAnsi="Calibri"/>
          <w:i/>
          <w:sz w:val="18"/>
          <w:szCs w:val="18"/>
        </w:rPr>
      </w:pPr>
      <w:r w:rsidRPr="00EB0C7A">
        <w:rPr>
          <w:rFonts w:ascii="Calibri" w:eastAsia="Batang" w:hAnsi="Calibri"/>
          <w:i/>
          <w:sz w:val="18"/>
          <w:szCs w:val="18"/>
        </w:rPr>
        <w:t>Załącznik nr 2, 2a, 2b, 2c – opis przedmiotu zamówienia.</w:t>
      </w:r>
    </w:p>
    <w:p w:rsidR="00437D2E" w:rsidRPr="00EB0C7A" w:rsidRDefault="00BD06C2" w:rsidP="000E7E5A">
      <w:pPr>
        <w:pStyle w:val="Tekstpodstawowy"/>
        <w:numPr>
          <w:ilvl w:val="0"/>
          <w:numId w:val="35"/>
        </w:numPr>
        <w:spacing w:line="276" w:lineRule="auto"/>
        <w:ind w:left="567" w:hanging="425"/>
        <w:rPr>
          <w:rFonts w:ascii="Calibri" w:eastAsia="Batang" w:hAnsi="Calibri"/>
          <w:i/>
          <w:sz w:val="18"/>
          <w:szCs w:val="18"/>
        </w:rPr>
      </w:pPr>
      <w:r w:rsidRPr="00EB0C7A">
        <w:rPr>
          <w:rFonts w:ascii="Calibri" w:eastAsia="Batang" w:hAnsi="Calibri"/>
          <w:i/>
          <w:sz w:val="18"/>
          <w:szCs w:val="18"/>
        </w:rPr>
        <w:t>Druk oświadczenia o spełnianiu warunków udziału w postępowaniu</w:t>
      </w:r>
      <w:r w:rsidR="00437D2E" w:rsidRPr="00EB0C7A">
        <w:rPr>
          <w:rFonts w:ascii="Calibri" w:hAnsi="Calibri"/>
          <w:bCs/>
          <w:i/>
          <w:color w:val="000000"/>
          <w:sz w:val="18"/>
          <w:szCs w:val="18"/>
        </w:rPr>
        <w:t>.</w:t>
      </w:r>
    </w:p>
    <w:p w:rsidR="00437D2E" w:rsidRPr="00EB0C7A" w:rsidRDefault="00BD06C2" w:rsidP="000E7E5A">
      <w:pPr>
        <w:pStyle w:val="Tekstpodstawowy"/>
        <w:numPr>
          <w:ilvl w:val="0"/>
          <w:numId w:val="35"/>
        </w:numPr>
        <w:spacing w:line="276" w:lineRule="auto"/>
        <w:ind w:left="567" w:hanging="425"/>
        <w:rPr>
          <w:rFonts w:ascii="Calibri" w:eastAsia="Batang" w:hAnsi="Calibri"/>
          <w:i/>
          <w:sz w:val="18"/>
          <w:szCs w:val="18"/>
        </w:rPr>
      </w:pPr>
      <w:r w:rsidRPr="00EB0C7A">
        <w:rPr>
          <w:rFonts w:ascii="Calibri" w:eastAsia="Batang" w:hAnsi="Calibri"/>
          <w:i/>
          <w:sz w:val="18"/>
          <w:szCs w:val="18"/>
        </w:rPr>
        <w:t xml:space="preserve">Druk oświadczenia </w:t>
      </w:r>
      <w:r w:rsidRPr="00EB0C7A">
        <w:rPr>
          <w:rFonts w:ascii="Calibri" w:hAnsi="Calibri"/>
          <w:bCs/>
          <w:i/>
          <w:color w:val="000000"/>
          <w:sz w:val="18"/>
          <w:szCs w:val="18"/>
        </w:rPr>
        <w:t>o braku podstaw do wykluczenia z postępowania.</w:t>
      </w:r>
    </w:p>
    <w:p w:rsidR="00DE7D43" w:rsidRPr="00EB0C7A" w:rsidRDefault="00DE7D43" w:rsidP="000E7E5A">
      <w:pPr>
        <w:pStyle w:val="Tekstpodstawowy"/>
        <w:numPr>
          <w:ilvl w:val="0"/>
          <w:numId w:val="35"/>
        </w:numPr>
        <w:spacing w:line="276" w:lineRule="auto"/>
        <w:ind w:left="567" w:hanging="425"/>
        <w:rPr>
          <w:rFonts w:asciiTheme="minorHAnsi" w:eastAsia="Batang" w:hAnsiTheme="minorHAnsi"/>
          <w:i/>
          <w:sz w:val="18"/>
          <w:szCs w:val="18"/>
        </w:rPr>
      </w:pPr>
      <w:r w:rsidRPr="00EB0C7A">
        <w:rPr>
          <w:rFonts w:asciiTheme="minorHAnsi" w:eastAsia="Batang" w:hAnsiTheme="minorHAnsi"/>
          <w:i/>
          <w:sz w:val="18"/>
          <w:szCs w:val="18"/>
        </w:rPr>
        <w:t>Druk - Informacja o przynależności kapitałowej.</w:t>
      </w:r>
    </w:p>
    <w:p w:rsidR="00437D2E" w:rsidRPr="00EB0C7A" w:rsidRDefault="00437D2E" w:rsidP="000E7E5A">
      <w:pPr>
        <w:pStyle w:val="Tekstpodstawowy"/>
        <w:numPr>
          <w:ilvl w:val="0"/>
          <w:numId w:val="35"/>
        </w:numPr>
        <w:spacing w:line="276" w:lineRule="auto"/>
        <w:ind w:left="567" w:hanging="425"/>
        <w:rPr>
          <w:rFonts w:ascii="Calibri" w:eastAsia="Batang" w:hAnsi="Calibri"/>
          <w:i/>
          <w:sz w:val="18"/>
          <w:szCs w:val="18"/>
        </w:rPr>
      </w:pPr>
      <w:r w:rsidRPr="00EB0C7A">
        <w:rPr>
          <w:rFonts w:ascii="Calibri" w:eastAsia="Batang" w:hAnsi="Calibri"/>
          <w:i/>
          <w:sz w:val="18"/>
          <w:szCs w:val="18"/>
        </w:rPr>
        <w:t>Istotne postanowienia umowy.</w:t>
      </w:r>
    </w:p>
    <w:p w:rsidR="00437D2E" w:rsidRPr="00437D2E" w:rsidRDefault="00437D2E" w:rsidP="00437D2E">
      <w:pPr>
        <w:pStyle w:val="Tekstpodstawowy"/>
        <w:spacing w:line="360" w:lineRule="auto"/>
        <w:rPr>
          <w:rFonts w:ascii="Calibri" w:eastAsia="Batang" w:hAnsi="Calibri"/>
          <w:sz w:val="22"/>
          <w:szCs w:val="22"/>
        </w:rPr>
      </w:pPr>
    </w:p>
    <w:p w:rsidR="00437D2E" w:rsidRPr="00437D2E" w:rsidRDefault="00437D2E" w:rsidP="00437D2E">
      <w:pPr>
        <w:pStyle w:val="Tekstpodstawowy"/>
        <w:spacing w:line="360" w:lineRule="auto"/>
        <w:rPr>
          <w:rFonts w:ascii="Calibri" w:eastAsia="Batang" w:hAnsi="Calibri"/>
          <w:sz w:val="22"/>
          <w:szCs w:val="22"/>
        </w:rPr>
      </w:pPr>
      <w:r w:rsidRPr="00437D2E">
        <w:rPr>
          <w:rFonts w:ascii="Calibri" w:eastAsia="Batang" w:hAnsi="Calibri"/>
          <w:sz w:val="22"/>
          <w:szCs w:val="22"/>
        </w:rPr>
        <w:t>Wszystkie załączniki do niniejszej SIWZ stanowią jej integralną część.</w:t>
      </w:r>
    </w:p>
    <w:p w:rsidR="00437D2E" w:rsidRPr="00437D2E" w:rsidRDefault="00437D2E" w:rsidP="00437D2E">
      <w:pPr>
        <w:spacing w:line="360" w:lineRule="auto"/>
        <w:rPr>
          <w:rFonts w:ascii="Calibri" w:eastAsia="Calibri" w:hAnsi="Calibri" w:cs="Times New Roman"/>
        </w:rPr>
      </w:pPr>
      <w:r w:rsidRPr="00437D2E">
        <w:rPr>
          <w:rFonts w:ascii="Calibri" w:eastAsia="Calibri" w:hAnsi="Calibri" w:cs="Times New Roman"/>
        </w:rPr>
        <w:t>Zamawiający zaleca do sporządzenia oferty wykorzystanie druków załączonych do SIWZ</w:t>
      </w:r>
      <w:r w:rsidRPr="00437D2E">
        <w:rPr>
          <w:rFonts w:ascii="Calibri" w:eastAsia="Calibri" w:hAnsi="Calibri" w:cs="Times New Roman"/>
        </w:rPr>
        <w:tab/>
      </w:r>
      <w:r w:rsidRPr="00437D2E">
        <w:rPr>
          <w:rFonts w:ascii="Calibri" w:eastAsia="Calibri" w:hAnsi="Calibri" w:cs="Times New Roman"/>
        </w:rPr>
        <w:tab/>
      </w:r>
    </w:p>
    <w:p w:rsidR="00DE7D43" w:rsidRDefault="00DE7D43" w:rsidP="00437D2E">
      <w:pPr>
        <w:spacing w:line="360" w:lineRule="auto"/>
        <w:rPr>
          <w:rFonts w:ascii="Calibri" w:eastAsia="Calibri" w:hAnsi="Calibri" w:cs="Times New Roman"/>
        </w:rPr>
      </w:pPr>
    </w:p>
    <w:p w:rsidR="00EB0C7A" w:rsidRPr="00437D2E" w:rsidRDefault="00EB0C7A" w:rsidP="00437D2E">
      <w:pPr>
        <w:spacing w:line="360" w:lineRule="auto"/>
        <w:rPr>
          <w:rFonts w:ascii="Calibri" w:eastAsia="Calibri" w:hAnsi="Calibri" w:cs="Times New Roman"/>
        </w:rPr>
      </w:pPr>
    </w:p>
    <w:p w:rsidR="00437D2E" w:rsidRPr="00EB0C7A" w:rsidRDefault="00437D2E" w:rsidP="00437D2E">
      <w:pPr>
        <w:spacing w:line="360" w:lineRule="auto"/>
        <w:rPr>
          <w:rFonts w:ascii="Calibri" w:eastAsia="Calibri" w:hAnsi="Calibri" w:cs="Times New Roman"/>
          <w:b/>
        </w:rPr>
      </w:pPr>
      <w:r w:rsidRPr="00EB0C7A">
        <w:rPr>
          <w:rFonts w:ascii="Calibri" w:eastAsia="Calibri" w:hAnsi="Calibri" w:cs="Times New Roman"/>
          <w:b/>
        </w:rPr>
        <w:t>Specyfikację sporządzili:</w:t>
      </w:r>
      <w:r w:rsidRPr="00EB0C7A">
        <w:rPr>
          <w:rFonts w:ascii="Calibri" w:eastAsia="Calibri" w:hAnsi="Calibri" w:cs="Times New Roman"/>
          <w:b/>
        </w:rPr>
        <w:tab/>
      </w:r>
      <w:r w:rsidRPr="00EB0C7A">
        <w:rPr>
          <w:rFonts w:ascii="Calibri" w:eastAsia="Calibri" w:hAnsi="Calibri" w:cs="Times New Roman"/>
          <w:b/>
        </w:rPr>
        <w:tab/>
      </w:r>
      <w:r w:rsidRPr="00EB0C7A">
        <w:rPr>
          <w:rFonts w:ascii="Calibri" w:eastAsia="Calibri" w:hAnsi="Calibri" w:cs="Times New Roman"/>
          <w:b/>
        </w:rPr>
        <w:tab/>
      </w:r>
      <w:r w:rsidRPr="00EB0C7A">
        <w:rPr>
          <w:rFonts w:ascii="Calibri" w:eastAsia="Calibri" w:hAnsi="Calibri" w:cs="Times New Roman"/>
          <w:b/>
        </w:rPr>
        <w:tab/>
      </w:r>
      <w:r w:rsidRPr="00EB0C7A">
        <w:rPr>
          <w:rFonts w:ascii="Calibri" w:eastAsia="Calibri" w:hAnsi="Calibri" w:cs="Times New Roman"/>
          <w:b/>
        </w:rPr>
        <w:tab/>
      </w:r>
      <w:r w:rsidRPr="00EB0C7A">
        <w:rPr>
          <w:rFonts w:ascii="Calibri" w:eastAsia="Calibri" w:hAnsi="Calibri" w:cs="Times New Roman"/>
          <w:b/>
        </w:rPr>
        <w:tab/>
      </w:r>
      <w:r w:rsidR="00DE7D43" w:rsidRPr="00EB0C7A">
        <w:rPr>
          <w:b/>
        </w:rPr>
        <w:tab/>
      </w:r>
      <w:r w:rsidRPr="00EB0C7A">
        <w:rPr>
          <w:rFonts w:ascii="Calibri" w:eastAsia="Calibri" w:hAnsi="Calibri" w:cs="Times New Roman"/>
          <w:b/>
        </w:rPr>
        <w:t>Podpisał:</w:t>
      </w:r>
    </w:p>
    <w:p w:rsidR="00EB0C7A" w:rsidRDefault="00EB0C7A" w:rsidP="00437D2E">
      <w:pPr>
        <w:spacing w:line="360" w:lineRule="auto"/>
        <w:rPr>
          <w:rFonts w:ascii="Calibri" w:eastAsia="Calibri" w:hAnsi="Calibri" w:cs="Times New Roman"/>
        </w:rPr>
      </w:pPr>
    </w:p>
    <w:p w:rsidR="00437D2E" w:rsidRPr="00437D2E" w:rsidRDefault="00EB0C7A" w:rsidP="00437D2E">
      <w:pPr>
        <w:spacing w:line="360" w:lineRule="auto"/>
        <w:rPr>
          <w:rFonts w:ascii="Calibri" w:eastAsia="Calibri" w:hAnsi="Calibri" w:cs="Times New Roman"/>
        </w:rPr>
      </w:pPr>
      <w:r>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p>
    <w:p w:rsidR="00437D2E" w:rsidRDefault="00437D2E" w:rsidP="00437D2E">
      <w:pPr>
        <w:rPr>
          <w:rFonts w:ascii="Calibri" w:eastAsia="Calibri" w:hAnsi="Calibri" w:cs="Times New Roman"/>
        </w:rPr>
      </w:pPr>
    </w:p>
    <w:p w:rsidR="00EB0C7A" w:rsidRPr="00437D2E" w:rsidRDefault="00EB0C7A" w:rsidP="00437D2E">
      <w:pPr>
        <w:rPr>
          <w:rFonts w:ascii="Calibri" w:eastAsia="Calibri" w:hAnsi="Calibri" w:cs="Times New Roman"/>
        </w:rPr>
      </w:pPr>
      <w:r>
        <w:rPr>
          <w:rFonts w:ascii="Calibri" w:eastAsia="Calibri" w:hAnsi="Calibri" w:cs="Times New Roman"/>
        </w:rPr>
        <w:t>…………………………………………</w:t>
      </w:r>
    </w:p>
    <w:p w:rsidR="00437D2E" w:rsidRPr="00437D2E" w:rsidRDefault="00437D2E" w:rsidP="00437D2E">
      <w:pPr>
        <w:autoSpaceDE w:val="0"/>
        <w:autoSpaceDN w:val="0"/>
        <w:adjustRightInd w:val="0"/>
        <w:spacing w:after="0" w:line="240" w:lineRule="auto"/>
        <w:jc w:val="both"/>
        <w:rPr>
          <w:color w:val="000000"/>
        </w:rPr>
      </w:pPr>
    </w:p>
    <w:sectPr w:rsidR="00437D2E" w:rsidRPr="00437D2E" w:rsidSect="003F3EC5">
      <w:pgSz w:w="11906" w:h="16838"/>
      <w:pgMar w:top="993" w:right="991"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F5"/>
    <w:multiLevelType w:val="hybridMultilevel"/>
    <w:tmpl w:val="9B6C0B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5D25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11857"/>
    <w:multiLevelType w:val="hybridMultilevel"/>
    <w:tmpl w:val="C8BC8B32"/>
    <w:lvl w:ilvl="0" w:tplc="04150013">
      <w:start w:val="1"/>
      <w:numFmt w:val="upperRoman"/>
      <w:lvlText w:val="%1."/>
      <w:lvlJc w:val="righ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0F4DBA"/>
    <w:multiLevelType w:val="hybridMultilevel"/>
    <w:tmpl w:val="8B301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6C80"/>
    <w:multiLevelType w:val="hybridMultilevel"/>
    <w:tmpl w:val="7E6ED6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02C4E"/>
    <w:multiLevelType w:val="hybridMultilevel"/>
    <w:tmpl w:val="527275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E15A88"/>
    <w:multiLevelType w:val="hybridMultilevel"/>
    <w:tmpl w:val="24D20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130B07"/>
    <w:multiLevelType w:val="multilevel"/>
    <w:tmpl w:val="1362F688"/>
    <w:lvl w:ilvl="0">
      <w:start w:val="1"/>
      <w:numFmt w:val="decimal"/>
      <w:lvlText w:val="%1."/>
      <w:lvlJc w:val="left"/>
      <w:pPr>
        <w:ind w:left="1440" w:hanging="360"/>
      </w:pPr>
    </w:lvl>
    <w:lvl w:ilvl="1">
      <w:start w:val="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BD44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F10177"/>
    <w:multiLevelType w:val="hybridMultilevel"/>
    <w:tmpl w:val="CDBAE1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3A522FE"/>
    <w:multiLevelType w:val="hybridMultilevel"/>
    <w:tmpl w:val="24DE9EBC"/>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80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8F7255"/>
    <w:multiLevelType w:val="singleLevel"/>
    <w:tmpl w:val="6340F4E8"/>
    <w:lvl w:ilvl="0">
      <w:start w:val="1"/>
      <w:numFmt w:val="decimal"/>
      <w:lvlText w:val="%1)"/>
      <w:lvlJc w:val="left"/>
      <w:pPr>
        <w:tabs>
          <w:tab w:val="num" w:pos="420"/>
        </w:tabs>
        <w:ind w:left="420" w:hanging="420"/>
      </w:pPr>
      <w:rPr>
        <w:rFonts w:hint="default"/>
      </w:rPr>
    </w:lvl>
  </w:abstractNum>
  <w:abstractNum w:abstractNumId="13">
    <w:nsid w:val="269A1531"/>
    <w:multiLevelType w:val="hybridMultilevel"/>
    <w:tmpl w:val="39386E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AB0D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E34DD3"/>
    <w:multiLevelType w:val="hybridMultilevel"/>
    <w:tmpl w:val="DA627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4F06AE"/>
    <w:multiLevelType w:val="hybridMultilevel"/>
    <w:tmpl w:val="AA5E6DDC"/>
    <w:lvl w:ilvl="0" w:tplc="1B4A27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A2C65"/>
    <w:multiLevelType w:val="hybridMultilevel"/>
    <w:tmpl w:val="DBC84A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98D1F4A"/>
    <w:multiLevelType w:val="singleLevel"/>
    <w:tmpl w:val="0AC2F9F6"/>
    <w:lvl w:ilvl="0">
      <w:start w:val="1"/>
      <w:numFmt w:val="decimal"/>
      <w:lvlText w:val="%1)"/>
      <w:lvlJc w:val="left"/>
      <w:pPr>
        <w:tabs>
          <w:tab w:val="num" w:pos="360"/>
        </w:tabs>
        <w:ind w:left="360" w:hanging="360"/>
      </w:pPr>
      <w:rPr>
        <w:rFonts w:hint="default"/>
        <w:b w:val="0"/>
      </w:rPr>
    </w:lvl>
  </w:abstractNum>
  <w:abstractNum w:abstractNumId="19">
    <w:nsid w:val="3DBA4524"/>
    <w:multiLevelType w:val="hybridMultilevel"/>
    <w:tmpl w:val="87CE54B0"/>
    <w:lvl w:ilvl="0" w:tplc="1B4A27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3095A"/>
    <w:multiLevelType w:val="multilevel"/>
    <w:tmpl w:val="1362F688"/>
    <w:lvl w:ilvl="0">
      <w:start w:val="1"/>
      <w:numFmt w:val="decimal"/>
      <w:lvlText w:val="%1."/>
      <w:lvlJc w:val="left"/>
      <w:pPr>
        <w:ind w:left="1440" w:hanging="360"/>
      </w:pPr>
    </w:lvl>
    <w:lvl w:ilvl="1">
      <w:start w:val="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45325E35"/>
    <w:multiLevelType w:val="multilevel"/>
    <w:tmpl w:val="ACEA0E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7D0B32"/>
    <w:multiLevelType w:val="hybridMultilevel"/>
    <w:tmpl w:val="00A88D4A"/>
    <w:lvl w:ilvl="0" w:tplc="1126598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nsid w:val="4A015126"/>
    <w:multiLevelType w:val="hybridMultilevel"/>
    <w:tmpl w:val="038ED278"/>
    <w:lvl w:ilvl="0" w:tplc="08B45C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0D7EBE"/>
    <w:multiLevelType w:val="multilevel"/>
    <w:tmpl w:val="1362F688"/>
    <w:lvl w:ilvl="0">
      <w:start w:val="1"/>
      <w:numFmt w:val="decimal"/>
      <w:lvlText w:val="%1."/>
      <w:lvlJc w:val="left"/>
      <w:pPr>
        <w:ind w:left="1440" w:hanging="360"/>
      </w:pPr>
    </w:lvl>
    <w:lvl w:ilvl="1">
      <w:start w:val="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nsid w:val="4B2218CD"/>
    <w:multiLevelType w:val="hybridMultilevel"/>
    <w:tmpl w:val="674EA9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B239FB"/>
    <w:multiLevelType w:val="multilevel"/>
    <w:tmpl w:val="ACEA0E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2A6989"/>
    <w:multiLevelType w:val="hybridMultilevel"/>
    <w:tmpl w:val="ABE4DE88"/>
    <w:lvl w:ilvl="0" w:tplc="E0F00A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52E6105F"/>
    <w:multiLevelType w:val="singleLevel"/>
    <w:tmpl w:val="72769FBE"/>
    <w:lvl w:ilvl="0">
      <w:start w:val="2"/>
      <w:numFmt w:val="decimal"/>
      <w:lvlText w:val="%1)"/>
      <w:lvlJc w:val="left"/>
      <w:pPr>
        <w:tabs>
          <w:tab w:val="num" w:pos="570"/>
        </w:tabs>
        <w:ind w:left="570" w:hanging="570"/>
      </w:pPr>
      <w:rPr>
        <w:rFonts w:hint="default"/>
      </w:rPr>
    </w:lvl>
  </w:abstractNum>
  <w:abstractNum w:abstractNumId="29">
    <w:nsid w:val="530953AD"/>
    <w:multiLevelType w:val="singleLevel"/>
    <w:tmpl w:val="6340F4E8"/>
    <w:lvl w:ilvl="0">
      <w:start w:val="1"/>
      <w:numFmt w:val="decimal"/>
      <w:lvlText w:val="%1)"/>
      <w:lvlJc w:val="left"/>
      <w:pPr>
        <w:tabs>
          <w:tab w:val="num" w:pos="420"/>
        </w:tabs>
        <w:ind w:left="420" w:hanging="420"/>
      </w:pPr>
      <w:rPr>
        <w:rFonts w:hint="default"/>
      </w:rPr>
    </w:lvl>
  </w:abstractNum>
  <w:abstractNum w:abstractNumId="30">
    <w:nsid w:val="558B6D4D"/>
    <w:multiLevelType w:val="hybridMultilevel"/>
    <w:tmpl w:val="95A41B2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02C3F55"/>
    <w:multiLevelType w:val="hybridMultilevel"/>
    <w:tmpl w:val="92508D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6F0F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F0607D"/>
    <w:multiLevelType w:val="hybridMultilevel"/>
    <w:tmpl w:val="E214BD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5F29FD"/>
    <w:multiLevelType w:val="hybridMultilevel"/>
    <w:tmpl w:val="3222A722"/>
    <w:lvl w:ilvl="0" w:tplc="E0F00A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68056617"/>
    <w:multiLevelType w:val="hybridMultilevel"/>
    <w:tmpl w:val="BCD6D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CE7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1C1489"/>
    <w:multiLevelType w:val="singleLevel"/>
    <w:tmpl w:val="98B8395E"/>
    <w:lvl w:ilvl="0">
      <w:start w:val="1"/>
      <w:numFmt w:val="lowerLetter"/>
      <w:lvlText w:val="%1)"/>
      <w:lvlJc w:val="left"/>
      <w:pPr>
        <w:tabs>
          <w:tab w:val="num" w:pos="987"/>
        </w:tabs>
        <w:ind w:left="987" w:hanging="420"/>
      </w:pPr>
      <w:rPr>
        <w:rFonts w:hint="default"/>
        <w:sz w:val="20"/>
        <w:szCs w:val="20"/>
      </w:rPr>
    </w:lvl>
  </w:abstractNum>
  <w:abstractNum w:abstractNumId="38">
    <w:nsid w:val="75A215FA"/>
    <w:multiLevelType w:val="hybridMultilevel"/>
    <w:tmpl w:val="8DA0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24"/>
  </w:num>
  <w:num w:numId="5">
    <w:abstractNumId w:val="34"/>
  </w:num>
  <w:num w:numId="6">
    <w:abstractNumId w:val="7"/>
  </w:num>
  <w:num w:numId="7">
    <w:abstractNumId w:val="1"/>
  </w:num>
  <w:num w:numId="8">
    <w:abstractNumId w:val="8"/>
  </w:num>
  <w:num w:numId="9">
    <w:abstractNumId w:val="11"/>
  </w:num>
  <w:num w:numId="10">
    <w:abstractNumId w:val="36"/>
  </w:num>
  <w:num w:numId="11">
    <w:abstractNumId w:val="5"/>
  </w:num>
  <w:num w:numId="12">
    <w:abstractNumId w:val="9"/>
  </w:num>
  <w:num w:numId="13">
    <w:abstractNumId w:val="38"/>
  </w:num>
  <w:num w:numId="14">
    <w:abstractNumId w:val="30"/>
  </w:num>
  <w:num w:numId="15">
    <w:abstractNumId w:val="17"/>
  </w:num>
  <w:num w:numId="16">
    <w:abstractNumId w:val="21"/>
  </w:num>
  <w:num w:numId="17">
    <w:abstractNumId w:val="32"/>
  </w:num>
  <w:num w:numId="18">
    <w:abstractNumId w:val="31"/>
  </w:num>
  <w:num w:numId="19">
    <w:abstractNumId w:val="26"/>
  </w:num>
  <w:num w:numId="20">
    <w:abstractNumId w:val="15"/>
  </w:num>
  <w:num w:numId="21">
    <w:abstractNumId w:val="6"/>
  </w:num>
  <w:num w:numId="22">
    <w:abstractNumId w:val="3"/>
  </w:num>
  <w:num w:numId="23">
    <w:abstractNumId w:val="16"/>
  </w:num>
  <w:num w:numId="24">
    <w:abstractNumId w:val="19"/>
  </w:num>
  <w:num w:numId="25">
    <w:abstractNumId w:val="25"/>
  </w:num>
  <w:num w:numId="26">
    <w:abstractNumId w:val="22"/>
  </w:num>
  <w:num w:numId="27">
    <w:abstractNumId w:val="23"/>
  </w:num>
  <w:num w:numId="28">
    <w:abstractNumId w:val="35"/>
  </w:num>
  <w:num w:numId="29">
    <w:abstractNumId w:val="18"/>
  </w:num>
  <w:num w:numId="30">
    <w:abstractNumId w:val="12"/>
  </w:num>
  <w:num w:numId="31">
    <w:abstractNumId w:val="37"/>
  </w:num>
  <w:num w:numId="32">
    <w:abstractNumId w:val="28"/>
  </w:num>
  <w:num w:numId="33">
    <w:abstractNumId w:val="29"/>
  </w:num>
  <w:num w:numId="34">
    <w:abstractNumId w:val="2"/>
  </w:num>
  <w:num w:numId="35">
    <w:abstractNumId w:val="13"/>
  </w:num>
  <w:num w:numId="36">
    <w:abstractNumId w:val="4"/>
  </w:num>
  <w:num w:numId="37">
    <w:abstractNumId w:val="33"/>
  </w:num>
  <w:num w:numId="38">
    <w:abstractNumId w:val="2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3B61DE"/>
    <w:rsid w:val="000379B7"/>
    <w:rsid w:val="00084836"/>
    <w:rsid w:val="000E7E5A"/>
    <w:rsid w:val="001029A4"/>
    <w:rsid w:val="00112CF5"/>
    <w:rsid w:val="00121F5A"/>
    <w:rsid w:val="00137938"/>
    <w:rsid w:val="00193BA7"/>
    <w:rsid w:val="001B73B5"/>
    <w:rsid w:val="001F1C57"/>
    <w:rsid w:val="0020732F"/>
    <w:rsid w:val="0021050C"/>
    <w:rsid w:val="00217A30"/>
    <w:rsid w:val="0029440A"/>
    <w:rsid w:val="002A1D9C"/>
    <w:rsid w:val="003077BA"/>
    <w:rsid w:val="0031108B"/>
    <w:rsid w:val="00313AA9"/>
    <w:rsid w:val="00355E5B"/>
    <w:rsid w:val="00390460"/>
    <w:rsid w:val="003B61DE"/>
    <w:rsid w:val="003D00F5"/>
    <w:rsid w:val="003F3EC5"/>
    <w:rsid w:val="00437D2E"/>
    <w:rsid w:val="00486336"/>
    <w:rsid w:val="004917B1"/>
    <w:rsid w:val="00510D34"/>
    <w:rsid w:val="0052188F"/>
    <w:rsid w:val="00562606"/>
    <w:rsid w:val="00585068"/>
    <w:rsid w:val="00593EEC"/>
    <w:rsid w:val="005A2334"/>
    <w:rsid w:val="00607AB1"/>
    <w:rsid w:val="00633601"/>
    <w:rsid w:val="00664C6C"/>
    <w:rsid w:val="006661F2"/>
    <w:rsid w:val="0068077E"/>
    <w:rsid w:val="006D62DC"/>
    <w:rsid w:val="007747ED"/>
    <w:rsid w:val="007D7035"/>
    <w:rsid w:val="007E7FF0"/>
    <w:rsid w:val="008318C4"/>
    <w:rsid w:val="0084522F"/>
    <w:rsid w:val="00876FB2"/>
    <w:rsid w:val="00880209"/>
    <w:rsid w:val="0089071D"/>
    <w:rsid w:val="00943573"/>
    <w:rsid w:val="00950CDD"/>
    <w:rsid w:val="00963FA3"/>
    <w:rsid w:val="009D450A"/>
    <w:rsid w:val="00A131D9"/>
    <w:rsid w:val="00A17E01"/>
    <w:rsid w:val="00A97C2A"/>
    <w:rsid w:val="00AD6FEF"/>
    <w:rsid w:val="00AE289B"/>
    <w:rsid w:val="00B16ACA"/>
    <w:rsid w:val="00B50F1D"/>
    <w:rsid w:val="00B71BDF"/>
    <w:rsid w:val="00BD06C2"/>
    <w:rsid w:val="00BF4D3C"/>
    <w:rsid w:val="00C6448D"/>
    <w:rsid w:val="00C65562"/>
    <w:rsid w:val="00CB4946"/>
    <w:rsid w:val="00CE635C"/>
    <w:rsid w:val="00D474FE"/>
    <w:rsid w:val="00D908E8"/>
    <w:rsid w:val="00DB577F"/>
    <w:rsid w:val="00DD3D8D"/>
    <w:rsid w:val="00DE7D43"/>
    <w:rsid w:val="00DF541E"/>
    <w:rsid w:val="00E4046A"/>
    <w:rsid w:val="00E6434E"/>
    <w:rsid w:val="00E7779A"/>
    <w:rsid w:val="00E908C9"/>
    <w:rsid w:val="00E96AC0"/>
    <w:rsid w:val="00EB0C7A"/>
    <w:rsid w:val="00EE24F8"/>
    <w:rsid w:val="00EF18A5"/>
    <w:rsid w:val="00F25305"/>
    <w:rsid w:val="00F45277"/>
    <w:rsid w:val="00F47EBD"/>
    <w:rsid w:val="00F53E4D"/>
    <w:rsid w:val="00F65ED3"/>
    <w:rsid w:val="00F80FA8"/>
    <w:rsid w:val="00F94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FF0"/>
  </w:style>
  <w:style w:type="paragraph" w:styleId="Nagwek4">
    <w:name w:val="heading 4"/>
    <w:basedOn w:val="Normalny"/>
    <w:next w:val="Normalny"/>
    <w:link w:val="Nagwek4Znak"/>
    <w:qFormat/>
    <w:rsid w:val="00437D2E"/>
    <w:pPr>
      <w:keepNext/>
      <w:spacing w:after="0" w:line="240" w:lineRule="auto"/>
      <w:jc w:val="both"/>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61DE"/>
    <w:rPr>
      <w:color w:val="0000FF" w:themeColor="hyperlink"/>
      <w:u w:val="single"/>
    </w:rPr>
  </w:style>
  <w:style w:type="paragraph" w:styleId="Akapitzlist">
    <w:name w:val="List Paragraph"/>
    <w:basedOn w:val="Normalny"/>
    <w:uiPriority w:val="34"/>
    <w:qFormat/>
    <w:rsid w:val="003B61DE"/>
    <w:pPr>
      <w:ind w:left="720"/>
      <w:contextualSpacing/>
    </w:pPr>
  </w:style>
  <w:style w:type="character" w:customStyle="1" w:styleId="tabulatory">
    <w:name w:val="tabulatory"/>
    <w:basedOn w:val="Domylnaczcionkaakapitu"/>
    <w:rsid w:val="00C6448D"/>
  </w:style>
  <w:style w:type="paragraph" w:styleId="Tekstpodstawowy">
    <w:name w:val="Body Text"/>
    <w:basedOn w:val="Normalny"/>
    <w:link w:val="TekstpodstawowyZnak"/>
    <w:rsid w:val="0048633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486336"/>
    <w:rPr>
      <w:rFonts w:ascii="Times New Roman" w:eastAsia="Times New Roman" w:hAnsi="Times New Roman" w:cs="Times New Roman"/>
      <w:sz w:val="24"/>
      <w:szCs w:val="20"/>
    </w:rPr>
  </w:style>
  <w:style w:type="paragraph" w:customStyle="1" w:styleId="1">
    <w:name w:val="1."/>
    <w:basedOn w:val="Normalny"/>
    <w:rsid w:val="000379B7"/>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styleId="Tekstpodstawowy3">
    <w:name w:val="Body Text 3"/>
    <w:basedOn w:val="Normalny"/>
    <w:link w:val="Tekstpodstawowy3Znak"/>
    <w:semiHidden/>
    <w:unhideWhenUsed/>
    <w:rsid w:val="000379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379B7"/>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rsid w:val="00437D2E"/>
    <w:rPr>
      <w:rFonts w:ascii="Times New Roman" w:eastAsia="Times New Roman" w:hAnsi="Times New Roman" w:cs="Times New Roman"/>
      <w:b/>
      <w:sz w:val="24"/>
      <w:szCs w:val="20"/>
    </w:rPr>
  </w:style>
  <w:style w:type="paragraph" w:styleId="Tekstprzypisudolnego">
    <w:name w:val="footnote text"/>
    <w:basedOn w:val="Normalny"/>
    <w:link w:val="TekstprzypisudolnegoZnak"/>
    <w:semiHidden/>
    <w:rsid w:val="00437D2E"/>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semiHidden/>
    <w:rsid w:val="00437D2E"/>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52356922">
      <w:bodyDiv w:val="1"/>
      <w:marLeft w:val="0"/>
      <w:marRight w:val="0"/>
      <w:marTop w:val="0"/>
      <w:marBottom w:val="0"/>
      <w:divBdr>
        <w:top w:val="none" w:sz="0" w:space="0" w:color="auto"/>
        <w:left w:val="none" w:sz="0" w:space="0" w:color="auto"/>
        <w:bottom w:val="none" w:sz="0" w:space="0" w:color="auto"/>
        <w:right w:val="none" w:sz="0" w:space="0" w:color="auto"/>
      </w:divBdr>
      <w:divsChild>
        <w:div w:id="341669952">
          <w:marLeft w:val="0"/>
          <w:marRight w:val="0"/>
          <w:marTop w:val="0"/>
          <w:marBottom w:val="0"/>
          <w:divBdr>
            <w:top w:val="none" w:sz="0" w:space="0" w:color="auto"/>
            <w:left w:val="none" w:sz="0" w:space="0" w:color="auto"/>
            <w:bottom w:val="none" w:sz="0" w:space="0" w:color="auto"/>
            <w:right w:val="none" w:sz="0" w:space="0" w:color="auto"/>
          </w:divBdr>
        </w:div>
        <w:div w:id="1055663884">
          <w:marLeft w:val="0"/>
          <w:marRight w:val="0"/>
          <w:marTop w:val="0"/>
          <w:marBottom w:val="0"/>
          <w:divBdr>
            <w:top w:val="none" w:sz="0" w:space="0" w:color="auto"/>
            <w:left w:val="none" w:sz="0" w:space="0" w:color="auto"/>
            <w:bottom w:val="none" w:sz="0" w:space="0" w:color="auto"/>
            <w:right w:val="none" w:sz="0" w:space="0" w:color="auto"/>
          </w:divBdr>
          <w:divsChild>
            <w:div w:id="1263031987">
              <w:marLeft w:val="720"/>
              <w:marRight w:val="0"/>
              <w:marTop w:val="0"/>
              <w:marBottom w:val="0"/>
              <w:divBdr>
                <w:top w:val="none" w:sz="0" w:space="0" w:color="auto"/>
                <w:left w:val="none" w:sz="0" w:space="0" w:color="auto"/>
                <w:bottom w:val="none" w:sz="0" w:space="0" w:color="auto"/>
                <w:right w:val="none" w:sz="0" w:space="0" w:color="auto"/>
              </w:divBdr>
            </w:div>
          </w:divsChild>
        </w:div>
        <w:div w:id="1537426518">
          <w:marLeft w:val="0"/>
          <w:marRight w:val="0"/>
          <w:marTop w:val="0"/>
          <w:marBottom w:val="0"/>
          <w:divBdr>
            <w:top w:val="none" w:sz="0" w:space="0" w:color="auto"/>
            <w:left w:val="none" w:sz="0" w:space="0" w:color="auto"/>
            <w:bottom w:val="none" w:sz="0" w:space="0" w:color="auto"/>
            <w:right w:val="none" w:sz="0" w:space="0" w:color="auto"/>
          </w:divBdr>
          <w:divsChild>
            <w:div w:id="131946408">
              <w:marLeft w:val="720"/>
              <w:marRight w:val="0"/>
              <w:marTop w:val="0"/>
              <w:marBottom w:val="0"/>
              <w:divBdr>
                <w:top w:val="none" w:sz="0" w:space="0" w:color="auto"/>
                <w:left w:val="none" w:sz="0" w:space="0" w:color="auto"/>
                <w:bottom w:val="none" w:sz="0" w:space="0" w:color="auto"/>
                <w:right w:val="none" w:sz="0" w:space="0" w:color="auto"/>
              </w:divBdr>
            </w:div>
          </w:divsChild>
        </w:div>
        <w:div w:id="1086925919">
          <w:marLeft w:val="0"/>
          <w:marRight w:val="0"/>
          <w:marTop w:val="0"/>
          <w:marBottom w:val="0"/>
          <w:divBdr>
            <w:top w:val="none" w:sz="0" w:space="0" w:color="auto"/>
            <w:left w:val="none" w:sz="0" w:space="0" w:color="auto"/>
            <w:bottom w:val="none" w:sz="0" w:space="0" w:color="auto"/>
            <w:right w:val="none" w:sz="0" w:space="0" w:color="auto"/>
          </w:divBdr>
          <w:divsChild>
            <w:div w:id="816188925">
              <w:marLeft w:val="720"/>
              <w:marRight w:val="0"/>
              <w:marTop w:val="0"/>
              <w:marBottom w:val="0"/>
              <w:divBdr>
                <w:top w:val="none" w:sz="0" w:space="0" w:color="auto"/>
                <w:left w:val="none" w:sz="0" w:space="0" w:color="auto"/>
                <w:bottom w:val="none" w:sz="0" w:space="0" w:color="auto"/>
                <w:right w:val="none" w:sz="0" w:space="0" w:color="auto"/>
              </w:divBdr>
            </w:div>
          </w:divsChild>
        </w:div>
        <w:div w:id="1905599728">
          <w:marLeft w:val="0"/>
          <w:marRight w:val="0"/>
          <w:marTop w:val="0"/>
          <w:marBottom w:val="0"/>
          <w:divBdr>
            <w:top w:val="none" w:sz="0" w:space="0" w:color="auto"/>
            <w:left w:val="none" w:sz="0" w:space="0" w:color="auto"/>
            <w:bottom w:val="none" w:sz="0" w:space="0" w:color="auto"/>
            <w:right w:val="none" w:sz="0" w:space="0" w:color="auto"/>
          </w:divBdr>
          <w:divsChild>
            <w:div w:id="1131749077">
              <w:marLeft w:val="720"/>
              <w:marRight w:val="0"/>
              <w:marTop w:val="0"/>
              <w:marBottom w:val="0"/>
              <w:divBdr>
                <w:top w:val="none" w:sz="0" w:space="0" w:color="auto"/>
                <w:left w:val="none" w:sz="0" w:space="0" w:color="auto"/>
                <w:bottom w:val="none" w:sz="0" w:space="0" w:color="auto"/>
                <w:right w:val="none" w:sz="0" w:space="0" w:color="auto"/>
              </w:divBdr>
            </w:div>
          </w:divsChild>
        </w:div>
        <w:div w:id="1230504079">
          <w:marLeft w:val="0"/>
          <w:marRight w:val="0"/>
          <w:marTop w:val="0"/>
          <w:marBottom w:val="0"/>
          <w:divBdr>
            <w:top w:val="none" w:sz="0" w:space="0" w:color="auto"/>
            <w:left w:val="none" w:sz="0" w:space="0" w:color="auto"/>
            <w:bottom w:val="none" w:sz="0" w:space="0" w:color="auto"/>
            <w:right w:val="none" w:sz="0" w:space="0" w:color="auto"/>
          </w:divBdr>
          <w:divsChild>
            <w:div w:id="523325080">
              <w:marLeft w:val="720"/>
              <w:marRight w:val="0"/>
              <w:marTop w:val="0"/>
              <w:marBottom w:val="0"/>
              <w:divBdr>
                <w:top w:val="none" w:sz="0" w:space="0" w:color="auto"/>
                <w:left w:val="none" w:sz="0" w:space="0" w:color="auto"/>
                <w:bottom w:val="none" w:sz="0" w:space="0" w:color="auto"/>
                <w:right w:val="none" w:sz="0" w:space="0" w:color="auto"/>
              </w:divBdr>
            </w:div>
          </w:divsChild>
        </w:div>
        <w:div w:id="1886793740">
          <w:marLeft w:val="0"/>
          <w:marRight w:val="0"/>
          <w:marTop w:val="0"/>
          <w:marBottom w:val="0"/>
          <w:divBdr>
            <w:top w:val="none" w:sz="0" w:space="0" w:color="auto"/>
            <w:left w:val="none" w:sz="0" w:space="0" w:color="auto"/>
            <w:bottom w:val="none" w:sz="0" w:space="0" w:color="auto"/>
            <w:right w:val="none" w:sz="0" w:space="0" w:color="auto"/>
          </w:divBdr>
          <w:divsChild>
            <w:div w:id="17215175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48126684">
      <w:bodyDiv w:val="1"/>
      <w:marLeft w:val="0"/>
      <w:marRight w:val="0"/>
      <w:marTop w:val="0"/>
      <w:marBottom w:val="0"/>
      <w:divBdr>
        <w:top w:val="none" w:sz="0" w:space="0" w:color="auto"/>
        <w:left w:val="none" w:sz="0" w:space="0" w:color="auto"/>
        <w:bottom w:val="none" w:sz="0" w:space="0" w:color="auto"/>
        <w:right w:val="none" w:sz="0" w:space="0" w:color="auto"/>
      </w:divBdr>
      <w:divsChild>
        <w:div w:id="372848527">
          <w:marLeft w:val="0"/>
          <w:marRight w:val="0"/>
          <w:marTop w:val="0"/>
          <w:marBottom w:val="0"/>
          <w:divBdr>
            <w:top w:val="none" w:sz="0" w:space="0" w:color="auto"/>
            <w:left w:val="none" w:sz="0" w:space="0" w:color="auto"/>
            <w:bottom w:val="none" w:sz="0" w:space="0" w:color="auto"/>
            <w:right w:val="none" w:sz="0" w:space="0" w:color="auto"/>
          </w:divBdr>
        </w:div>
        <w:div w:id="195779291">
          <w:marLeft w:val="0"/>
          <w:marRight w:val="0"/>
          <w:marTop w:val="0"/>
          <w:marBottom w:val="0"/>
          <w:divBdr>
            <w:top w:val="none" w:sz="0" w:space="0" w:color="auto"/>
            <w:left w:val="none" w:sz="0" w:space="0" w:color="auto"/>
            <w:bottom w:val="none" w:sz="0" w:space="0" w:color="auto"/>
            <w:right w:val="none" w:sz="0" w:space="0" w:color="auto"/>
          </w:divBdr>
          <w:divsChild>
            <w:div w:id="2141655291">
              <w:marLeft w:val="720"/>
              <w:marRight w:val="0"/>
              <w:marTop w:val="0"/>
              <w:marBottom w:val="0"/>
              <w:divBdr>
                <w:top w:val="none" w:sz="0" w:space="0" w:color="auto"/>
                <w:left w:val="none" w:sz="0" w:space="0" w:color="auto"/>
                <w:bottom w:val="none" w:sz="0" w:space="0" w:color="auto"/>
                <w:right w:val="none" w:sz="0" w:space="0" w:color="auto"/>
              </w:divBdr>
            </w:div>
          </w:divsChild>
        </w:div>
        <w:div w:id="692072533">
          <w:marLeft w:val="0"/>
          <w:marRight w:val="0"/>
          <w:marTop w:val="0"/>
          <w:marBottom w:val="0"/>
          <w:divBdr>
            <w:top w:val="none" w:sz="0" w:space="0" w:color="auto"/>
            <w:left w:val="none" w:sz="0" w:space="0" w:color="auto"/>
            <w:bottom w:val="none" w:sz="0" w:space="0" w:color="auto"/>
            <w:right w:val="none" w:sz="0" w:space="0" w:color="auto"/>
          </w:divBdr>
          <w:divsChild>
            <w:div w:id="830482729">
              <w:marLeft w:val="720"/>
              <w:marRight w:val="0"/>
              <w:marTop w:val="0"/>
              <w:marBottom w:val="0"/>
              <w:divBdr>
                <w:top w:val="none" w:sz="0" w:space="0" w:color="auto"/>
                <w:left w:val="none" w:sz="0" w:space="0" w:color="auto"/>
                <w:bottom w:val="none" w:sz="0" w:space="0" w:color="auto"/>
                <w:right w:val="none" w:sz="0" w:space="0" w:color="auto"/>
              </w:divBdr>
            </w:div>
          </w:divsChild>
        </w:div>
        <w:div w:id="602495118">
          <w:marLeft w:val="0"/>
          <w:marRight w:val="0"/>
          <w:marTop w:val="0"/>
          <w:marBottom w:val="0"/>
          <w:divBdr>
            <w:top w:val="none" w:sz="0" w:space="0" w:color="auto"/>
            <w:left w:val="none" w:sz="0" w:space="0" w:color="auto"/>
            <w:bottom w:val="none" w:sz="0" w:space="0" w:color="auto"/>
            <w:right w:val="none" w:sz="0" w:space="0" w:color="auto"/>
          </w:divBdr>
          <w:divsChild>
            <w:div w:id="846289787">
              <w:marLeft w:val="720"/>
              <w:marRight w:val="0"/>
              <w:marTop w:val="0"/>
              <w:marBottom w:val="0"/>
              <w:divBdr>
                <w:top w:val="none" w:sz="0" w:space="0" w:color="auto"/>
                <w:left w:val="none" w:sz="0" w:space="0" w:color="auto"/>
                <w:bottom w:val="none" w:sz="0" w:space="0" w:color="auto"/>
                <w:right w:val="none" w:sz="0" w:space="0" w:color="auto"/>
              </w:divBdr>
            </w:div>
          </w:divsChild>
        </w:div>
        <w:div w:id="721027171">
          <w:marLeft w:val="0"/>
          <w:marRight w:val="0"/>
          <w:marTop w:val="0"/>
          <w:marBottom w:val="0"/>
          <w:divBdr>
            <w:top w:val="none" w:sz="0" w:space="0" w:color="auto"/>
            <w:left w:val="none" w:sz="0" w:space="0" w:color="auto"/>
            <w:bottom w:val="none" w:sz="0" w:space="0" w:color="auto"/>
            <w:right w:val="none" w:sz="0" w:space="0" w:color="auto"/>
          </w:divBdr>
          <w:divsChild>
            <w:div w:id="13834075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hyperlink" Target="http://www.pila.szkolapolicji.gov.pl"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amowienia@sppila.policja.gov.pl" TargetMode="Externa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mailto:logistyka@pila.szkolapolicji.gov.pl%20" TargetMode="Externa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hyperlink" Target="http://www.pila.szkolapolicj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8C1E-E012-4BFD-BDB0-CBA05620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Pages>
  <Words>4073</Words>
  <Characters>24441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SPP</Company>
  <LinksUpToDate>false</LinksUpToDate>
  <CharactersWithSpaces>28458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Zdrenka</dc:creator>
  <cp:keywords/>
  <dc:description/>
  <cp:lastModifiedBy>Edyta Zdrenka</cp:lastModifiedBy>
  <cp:revision>64</cp:revision>
  <cp:lastPrinted>2014-09-25T11:36:00Z</cp:lastPrinted>
  <dcterms:created xsi:type="dcterms:W3CDTF">2014-09-17T10:48:00Z</dcterms:created>
  <dcterms:modified xsi:type="dcterms:W3CDTF">2014-09-25T13:24:00Z</dcterms:modified>
</cp:coreProperties>
</file>